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F6C3" w14:textId="197FFED2" w:rsidR="00C64585" w:rsidRPr="00A20586" w:rsidRDefault="00A472F1" w:rsidP="00C646B5">
      <w:pPr>
        <w:spacing w:line="240" w:lineRule="auto"/>
        <w:jc w:val="center"/>
        <w:rPr>
          <w:rFonts w:eastAsia="Times New Roman" w:cs="Times New Roman"/>
          <w:b/>
          <w:color w:val="000000"/>
          <w:sz w:val="22"/>
          <w:lang w:val="en-US"/>
        </w:rPr>
      </w:pPr>
      <w:bookmarkStart w:id="0" w:name="_Hlk41475297"/>
      <w:bookmarkStart w:id="1" w:name="_Hlk46230558"/>
      <w:r w:rsidRPr="00A472F1">
        <w:rPr>
          <w:rFonts w:eastAsia="Times New Roman" w:cs="Times New Roman"/>
          <w:b/>
          <w:color w:val="000000"/>
          <w:sz w:val="32"/>
          <w:szCs w:val="32"/>
        </w:rPr>
        <w:t>Comunicat de presă</w:t>
      </w:r>
      <w:r w:rsid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Directoratul</w:t>
      </w:r>
      <w:proofErr w:type="spellEnd"/>
      <w:r w:rsidR="00A20586">
        <w:rPr>
          <w:rFonts w:eastAsia="Times New Roman" w:cs="Times New Roman"/>
          <w:b/>
          <w:color w:val="000000"/>
          <w:sz w:val="32"/>
          <w:szCs w:val="32"/>
          <w:lang w:val="en-US"/>
        </w:rPr>
        <w:t xml:space="preserve"> a</w:t>
      </w:r>
      <w:r w:rsidR="00A20586" w:rsidRP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particip</w:t>
      </w:r>
      <w:r w:rsidR="00A20586">
        <w:rPr>
          <w:rFonts w:eastAsia="Times New Roman" w:cs="Times New Roman"/>
          <w:b/>
          <w:color w:val="000000"/>
          <w:sz w:val="32"/>
          <w:szCs w:val="32"/>
          <w:lang w:val="en-US"/>
        </w:rPr>
        <w:t>at</w:t>
      </w:r>
      <w:proofErr w:type="spellEnd"/>
      <w:r w:rsidR="00A20586" w:rsidRPr="00A20586">
        <w:rPr>
          <w:rFonts w:eastAsia="Times New Roman" w:cs="Times New Roman"/>
          <w:b/>
          <w:color w:val="000000"/>
          <w:sz w:val="32"/>
          <w:szCs w:val="32"/>
          <w:lang w:val="en-US"/>
        </w:rPr>
        <w:t xml:space="preserve"> la </w:t>
      </w:r>
      <w:proofErr w:type="spellStart"/>
      <w:r w:rsidR="00A20586" w:rsidRPr="00A20586">
        <w:rPr>
          <w:rFonts w:eastAsia="Times New Roman" w:cs="Times New Roman"/>
          <w:b/>
          <w:color w:val="000000"/>
          <w:sz w:val="32"/>
          <w:szCs w:val="32"/>
          <w:lang w:val="en-US"/>
        </w:rPr>
        <w:t>exercițiul</w:t>
      </w:r>
      <w:proofErr w:type="spellEnd"/>
      <w:r w:rsidR="00A20586" w:rsidRP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cibernetic</w:t>
      </w:r>
      <w:proofErr w:type="spellEnd"/>
      <w:r w:rsidR="00A20586" w:rsidRPr="00A20586">
        <w:rPr>
          <w:rFonts w:eastAsia="Times New Roman" w:cs="Times New Roman"/>
          <w:b/>
          <w:color w:val="000000"/>
          <w:sz w:val="32"/>
          <w:szCs w:val="32"/>
          <w:lang w:val="en-US"/>
        </w:rPr>
        <w:t xml:space="preserve"> Cyber Europe 2022</w:t>
      </w:r>
      <w:r w:rsidR="00A20586">
        <w:rPr>
          <w:rFonts w:eastAsia="Times New Roman" w:cs="Times New Roman"/>
          <w:b/>
          <w:color w:val="000000"/>
          <w:sz w:val="32"/>
          <w:szCs w:val="32"/>
          <w:lang w:val="en-US"/>
        </w:rPr>
        <w:t>,</w:t>
      </w:r>
      <w:r w:rsidR="00A20586" w:rsidRPr="00A20586">
        <w:rPr>
          <w:rFonts w:eastAsia="Times New Roman" w:cs="Times New Roman"/>
          <w:b/>
          <w:color w:val="000000"/>
          <w:sz w:val="32"/>
          <w:szCs w:val="32"/>
          <w:lang w:val="en-US"/>
        </w:rPr>
        <w:t xml:space="preserve"> care </w:t>
      </w:r>
      <w:proofErr w:type="spellStart"/>
      <w:r w:rsidR="00A20586" w:rsidRPr="00A20586">
        <w:rPr>
          <w:rFonts w:eastAsia="Times New Roman" w:cs="Times New Roman"/>
          <w:b/>
          <w:color w:val="000000"/>
          <w:sz w:val="32"/>
          <w:szCs w:val="32"/>
          <w:lang w:val="en-US"/>
        </w:rPr>
        <w:t>testează</w:t>
      </w:r>
      <w:proofErr w:type="spellEnd"/>
      <w:r w:rsidR="00A20586" w:rsidRP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reziliența</w:t>
      </w:r>
      <w:proofErr w:type="spellEnd"/>
      <w:r w:rsidR="00A20586" w:rsidRP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sectorului</w:t>
      </w:r>
      <w:proofErr w:type="spellEnd"/>
      <w:r w:rsidR="00A20586" w:rsidRPr="00A20586">
        <w:rPr>
          <w:rFonts w:eastAsia="Times New Roman" w:cs="Times New Roman"/>
          <w:b/>
          <w:color w:val="000000"/>
          <w:sz w:val="32"/>
          <w:szCs w:val="32"/>
          <w:lang w:val="en-US"/>
        </w:rPr>
        <w:t xml:space="preserve"> </w:t>
      </w:r>
      <w:proofErr w:type="spellStart"/>
      <w:r w:rsidR="00A20586" w:rsidRPr="00A20586">
        <w:rPr>
          <w:rFonts w:eastAsia="Times New Roman" w:cs="Times New Roman"/>
          <w:b/>
          <w:color w:val="000000"/>
          <w:sz w:val="32"/>
          <w:szCs w:val="32"/>
          <w:lang w:val="en-US"/>
        </w:rPr>
        <w:t>european</w:t>
      </w:r>
      <w:proofErr w:type="spellEnd"/>
      <w:r w:rsidR="00A20586" w:rsidRPr="00A20586">
        <w:rPr>
          <w:rFonts w:eastAsia="Times New Roman" w:cs="Times New Roman"/>
          <w:b/>
          <w:color w:val="000000"/>
          <w:sz w:val="32"/>
          <w:szCs w:val="32"/>
          <w:lang w:val="en-US"/>
        </w:rPr>
        <w:t xml:space="preserve"> al </w:t>
      </w:r>
      <w:proofErr w:type="spellStart"/>
      <w:r w:rsidR="00A20586" w:rsidRPr="00A20586">
        <w:rPr>
          <w:rFonts w:eastAsia="Times New Roman" w:cs="Times New Roman"/>
          <w:b/>
          <w:color w:val="000000"/>
          <w:sz w:val="32"/>
          <w:szCs w:val="32"/>
          <w:lang w:val="en-US"/>
        </w:rPr>
        <w:t>sănătății</w:t>
      </w:r>
      <w:proofErr w:type="spellEnd"/>
    </w:p>
    <w:p w14:paraId="4BBE6872" w14:textId="77777777" w:rsidR="00A472F1" w:rsidRPr="000E6431" w:rsidRDefault="00A472F1" w:rsidP="00A472F1">
      <w:pPr>
        <w:spacing w:line="240" w:lineRule="auto"/>
        <w:rPr>
          <w:rFonts w:eastAsia="Times New Roman" w:cs="Times New Roman"/>
          <w:color w:val="000000" w:themeColor="text1"/>
          <w:szCs w:val="24"/>
        </w:rPr>
      </w:pPr>
    </w:p>
    <w:p w14:paraId="545AC36C" w14:textId="7C6AE9E2" w:rsidR="006B5954" w:rsidRPr="00A20586" w:rsidRDefault="00A472F1" w:rsidP="00A472F1">
      <w:pPr>
        <w:spacing w:line="240" w:lineRule="auto"/>
        <w:rPr>
          <w:rFonts w:eastAsia="Times New Roman" w:cs="Times New Roman"/>
          <w:b/>
          <w:color w:val="000000" w:themeColor="text1"/>
          <w:sz w:val="22"/>
        </w:rPr>
      </w:pPr>
      <w:r w:rsidRPr="000E6431">
        <w:rPr>
          <w:rFonts w:eastAsia="Times New Roman" w:cs="Times New Roman"/>
          <w:b/>
          <w:color w:val="000000" w:themeColor="text1"/>
          <w:sz w:val="22"/>
        </w:rPr>
        <w:t xml:space="preserve">București, </w:t>
      </w:r>
      <w:r w:rsidR="00A20586">
        <w:rPr>
          <w:rFonts w:eastAsia="Times New Roman" w:cs="Times New Roman"/>
          <w:b/>
          <w:color w:val="000000" w:themeColor="text1"/>
          <w:sz w:val="22"/>
        </w:rPr>
        <w:t>9</w:t>
      </w:r>
      <w:r w:rsidR="00915BA6">
        <w:rPr>
          <w:rFonts w:eastAsia="Times New Roman" w:cs="Times New Roman"/>
          <w:b/>
          <w:color w:val="000000" w:themeColor="text1"/>
          <w:sz w:val="22"/>
        </w:rPr>
        <w:t xml:space="preserve"> </w:t>
      </w:r>
      <w:r w:rsidR="00A20586">
        <w:rPr>
          <w:rFonts w:eastAsia="Times New Roman" w:cs="Times New Roman"/>
          <w:b/>
          <w:color w:val="000000" w:themeColor="text1"/>
          <w:sz w:val="22"/>
        </w:rPr>
        <w:t>iunie</w:t>
      </w:r>
      <w:r w:rsidRPr="000E6431">
        <w:rPr>
          <w:rFonts w:eastAsia="Times New Roman" w:cs="Times New Roman"/>
          <w:b/>
          <w:color w:val="000000" w:themeColor="text1"/>
          <w:sz w:val="22"/>
        </w:rPr>
        <w:t xml:space="preserve"> 2022</w:t>
      </w:r>
    </w:p>
    <w:p w14:paraId="7F0FB1CF" w14:textId="0AE33255"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 xml:space="preserve">Directoratul Național de Securitate Cibernetică (DNSC) a participat în perioada 8-9 iunie 2022 la exercițiul de securitate cibernetică </w:t>
      </w:r>
      <w:proofErr w:type="spellStart"/>
      <w:r w:rsidRPr="00A20586">
        <w:rPr>
          <w:rFonts w:eastAsia="Times New Roman" w:cs="Times New Roman"/>
          <w:color w:val="000000"/>
          <w:szCs w:val="24"/>
        </w:rPr>
        <w:t>Cyber</w:t>
      </w:r>
      <w:proofErr w:type="spellEnd"/>
      <w:r w:rsidRPr="00A20586">
        <w:rPr>
          <w:rFonts w:eastAsia="Times New Roman" w:cs="Times New Roman"/>
          <w:color w:val="000000"/>
          <w:szCs w:val="24"/>
        </w:rPr>
        <w:t xml:space="preserve"> Europe 2022, organizat de Agenția Uniunii Europene pentru Securitate Cibernetică (ENISA). Obiectivul principal al ediției din 2022 a fost testarea răspunsului la atacurile asupra infrastructurilor și serviciilor de sănătate ale UE. </w:t>
      </w:r>
    </w:p>
    <w:p w14:paraId="335B30D6" w14:textId="12B9087C" w:rsidR="00D64E49"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Pentru a asigura încrederea cetățenilor în serviciile și infrastructurile medicale care le stau la dispoziție</w:t>
      </w:r>
      <w:r>
        <w:rPr>
          <w:rFonts w:eastAsia="Times New Roman" w:cs="Times New Roman"/>
          <w:color w:val="000000"/>
          <w:szCs w:val="24"/>
        </w:rPr>
        <w:t xml:space="preserve"> în Europa</w:t>
      </w:r>
      <w:r w:rsidRPr="00A20586">
        <w:rPr>
          <w:rFonts w:eastAsia="Times New Roman" w:cs="Times New Roman"/>
          <w:color w:val="000000"/>
          <w:szCs w:val="24"/>
        </w:rPr>
        <w:t>, serviciile de sănătate trebui</w:t>
      </w:r>
      <w:r w:rsidR="006D0EFB">
        <w:rPr>
          <w:rFonts w:eastAsia="Times New Roman" w:cs="Times New Roman"/>
          <w:color w:val="000000"/>
          <w:szCs w:val="24"/>
        </w:rPr>
        <w:t>e</w:t>
      </w:r>
      <w:r w:rsidRPr="00A20586">
        <w:rPr>
          <w:rFonts w:eastAsia="Times New Roman" w:cs="Times New Roman"/>
          <w:color w:val="000000"/>
          <w:szCs w:val="24"/>
        </w:rPr>
        <w:t xml:space="preserve"> să funcționeze </w:t>
      </w:r>
      <w:r>
        <w:rPr>
          <w:rFonts w:eastAsia="Times New Roman" w:cs="Times New Roman"/>
          <w:color w:val="000000"/>
          <w:szCs w:val="24"/>
        </w:rPr>
        <w:t>fără întrerupere</w:t>
      </w:r>
      <w:r w:rsidRPr="00A20586">
        <w:rPr>
          <w:rFonts w:eastAsia="Times New Roman" w:cs="Times New Roman"/>
          <w:color w:val="000000"/>
          <w:szCs w:val="24"/>
        </w:rPr>
        <w:t xml:space="preserve">. În situația în care </w:t>
      </w:r>
      <w:r>
        <w:rPr>
          <w:rFonts w:eastAsia="Times New Roman" w:cs="Times New Roman"/>
          <w:color w:val="000000"/>
          <w:szCs w:val="24"/>
        </w:rPr>
        <w:t xml:space="preserve">acestea </w:t>
      </w:r>
      <w:r w:rsidRPr="00A20586">
        <w:rPr>
          <w:rFonts w:eastAsia="Times New Roman" w:cs="Times New Roman"/>
          <w:color w:val="000000"/>
          <w:szCs w:val="24"/>
        </w:rPr>
        <w:t>ar fi supuse unui atac cibernetic major, cum am reacționa și cum am coordona răspunsul nostru, atât la nivel național, cât și la nivelul UE, pentru a atenua incidentele și a împiedica o escaladare a situației?</w:t>
      </w:r>
      <w:r w:rsidR="00D64E49">
        <w:rPr>
          <w:rFonts w:eastAsia="Times New Roman" w:cs="Times New Roman"/>
          <w:color w:val="000000"/>
          <w:szCs w:val="24"/>
        </w:rPr>
        <w:t xml:space="preserve"> </w:t>
      </w:r>
      <w:r w:rsidRPr="00A20586">
        <w:rPr>
          <w:rFonts w:eastAsia="Times New Roman" w:cs="Times New Roman"/>
          <w:color w:val="000000"/>
          <w:szCs w:val="24"/>
        </w:rPr>
        <w:t xml:space="preserve">Aceasta este întrebarea la care a încercat să răspundă </w:t>
      </w:r>
      <w:proofErr w:type="spellStart"/>
      <w:r w:rsidRPr="00A20586">
        <w:rPr>
          <w:rFonts w:eastAsia="Times New Roman" w:cs="Times New Roman"/>
          <w:color w:val="000000"/>
          <w:szCs w:val="24"/>
        </w:rPr>
        <w:t>Cyber</w:t>
      </w:r>
      <w:proofErr w:type="spellEnd"/>
      <w:r w:rsidRPr="00A20586">
        <w:rPr>
          <w:rFonts w:eastAsia="Times New Roman" w:cs="Times New Roman"/>
          <w:color w:val="000000"/>
          <w:szCs w:val="24"/>
        </w:rPr>
        <w:t xml:space="preserve"> Europe 2022, utilizând un scenariu fictiv. </w:t>
      </w:r>
    </w:p>
    <w:p w14:paraId="4D47EBC0" w14:textId="6D021C57" w:rsid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În prima zi a avut loc o campanie de dezinformare</w:t>
      </w:r>
      <w:r w:rsidR="00D64E49">
        <w:rPr>
          <w:rFonts w:eastAsia="Times New Roman" w:cs="Times New Roman"/>
          <w:color w:val="000000"/>
          <w:szCs w:val="24"/>
        </w:rPr>
        <w:t>,</w:t>
      </w:r>
      <w:r w:rsidRPr="00A20586">
        <w:rPr>
          <w:rFonts w:eastAsia="Times New Roman" w:cs="Times New Roman"/>
          <w:color w:val="000000"/>
          <w:szCs w:val="24"/>
        </w:rPr>
        <w:t xml:space="preserve"> folosind rezultate de laborator manipulate și un atac cibernetic asupra rețelelor spitalicești europene. În cea de-a doua zi, scenariul s-a transformat într-o criză cibernetică la nivelul UE, cu amenințarea iminentă de publicare a datelor medicale cu caracter personal, </w:t>
      </w:r>
      <w:r>
        <w:rPr>
          <w:rFonts w:eastAsia="Times New Roman" w:cs="Times New Roman"/>
          <w:color w:val="000000"/>
          <w:szCs w:val="24"/>
        </w:rPr>
        <w:t>iar</w:t>
      </w:r>
      <w:r w:rsidRPr="00A20586">
        <w:rPr>
          <w:rFonts w:eastAsia="Times New Roman" w:cs="Times New Roman"/>
          <w:color w:val="000000"/>
          <w:szCs w:val="24"/>
        </w:rPr>
        <w:t xml:space="preserve"> într-o altă campanie </w:t>
      </w:r>
      <w:r>
        <w:rPr>
          <w:rFonts w:eastAsia="Times New Roman" w:cs="Times New Roman"/>
          <w:color w:val="000000"/>
          <w:szCs w:val="24"/>
        </w:rPr>
        <w:t>s-a încercat</w:t>
      </w:r>
      <w:r w:rsidRPr="00A20586">
        <w:rPr>
          <w:rFonts w:eastAsia="Times New Roman" w:cs="Times New Roman"/>
          <w:color w:val="000000"/>
          <w:szCs w:val="24"/>
        </w:rPr>
        <w:t xml:space="preserve"> discredit</w:t>
      </w:r>
      <w:r>
        <w:rPr>
          <w:rFonts w:eastAsia="Times New Roman" w:cs="Times New Roman"/>
          <w:color w:val="000000"/>
          <w:szCs w:val="24"/>
        </w:rPr>
        <w:t>area</w:t>
      </w:r>
      <w:r w:rsidRPr="00A20586">
        <w:rPr>
          <w:rFonts w:eastAsia="Times New Roman" w:cs="Times New Roman"/>
          <w:color w:val="000000"/>
          <w:szCs w:val="24"/>
        </w:rPr>
        <w:t xml:space="preserve"> un</w:t>
      </w:r>
      <w:r>
        <w:rPr>
          <w:rFonts w:eastAsia="Times New Roman" w:cs="Times New Roman"/>
          <w:color w:val="000000"/>
          <w:szCs w:val="24"/>
        </w:rPr>
        <w:t>ui</w:t>
      </w:r>
      <w:r w:rsidRPr="00A20586">
        <w:rPr>
          <w:rFonts w:eastAsia="Times New Roman" w:cs="Times New Roman"/>
          <w:color w:val="000000"/>
          <w:szCs w:val="24"/>
        </w:rPr>
        <w:t xml:space="preserve"> dispozitiv medical implantabil</w:t>
      </w:r>
      <w:r>
        <w:rPr>
          <w:rFonts w:eastAsia="Times New Roman" w:cs="Times New Roman"/>
          <w:color w:val="000000"/>
          <w:szCs w:val="24"/>
        </w:rPr>
        <w:t>,</w:t>
      </w:r>
      <w:r w:rsidRPr="00A20586">
        <w:rPr>
          <w:rFonts w:eastAsia="Times New Roman" w:cs="Times New Roman"/>
          <w:color w:val="000000"/>
          <w:szCs w:val="24"/>
        </w:rPr>
        <w:t xml:space="preserve"> </w:t>
      </w:r>
      <w:r w:rsidR="00D64E49">
        <w:rPr>
          <w:rFonts w:eastAsia="Times New Roman" w:cs="Times New Roman"/>
          <w:color w:val="000000"/>
          <w:szCs w:val="24"/>
        </w:rPr>
        <w:t>exploatând</w:t>
      </w:r>
      <w:r w:rsidRPr="00A20586">
        <w:rPr>
          <w:rFonts w:eastAsia="Times New Roman" w:cs="Times New Roman"/>
          <w:color w:val="000000"/>
          <w:szCs w:val="24"/>
        </w:rPr>
        <w:t xml:space="preserve"> vulnerabilitatea acestuia.</w:t>
      </w:r>
    </w:p>
    <w:p w14:paraId="05061478" w14:textId="3B819D13" w:rsidR="00C030B8" w:rsidRPr="009A6A1C" w:rsidRDefault="009A6A1C" w:rsidP="00A20586">
      <w:pPr>
        <w:spacing w:line="240" w:lineRule="auto"/>
        <w:rPr>
          <w:rFonts w:eastAsia="Times New Roman" w:cs="Times New Roman"/>
          <w:color w:val="000000"/>
          <w:szCs w:val="24"/>
          <w:lang w:val="en-US"/>
        </w:rPr>
      </w:pPr>
      <w:r w:rsidRPr="00A20586">
        <w:rPr>
          <w:rFonts w:eastAsia="Times New Roman" w:cs="Times New Roman"/>
          <w:color w:val="000000"/>
          <w:szCs w:val="24"/>
        </w:rPr>
        <w:t>„</w:t>
      </w:r>
      <w:proofErr w:type="spellStart"/>
      <w:r w:rsidR="00C030B8" w:rsidRPr="00C030B8">
        <w:rPr>
          <w:rFonts w:eastAsia="Times New Roman" w:cs="Times New Roman"/>
          <w:color w:val="000000"/>
          <w:szCs w:val="24"/>
        </w:rPr>
        <w:t>Cyber</w:t>
      </w:r>
      <w:proofErr w:type="spellEnd"/>
      <w:r w:rsidR="00C030B8" w:rsidRPr="00C030B8">
        <w:rPr>
          <w:rFonts w:eastAsia="Times New Roman" w:cs="Times New Roman"/>
          <w:color w:val="000000"/>
          <w:szCs w:val="24"/>
        </w:rPr>
        <w:t xml:space="preserve"> Europe 2022 reprezintă o oportunitate</w:t>
      </w:r>
      <w:r w:rsidR="0010383A">
        <w:rPr>
          <w:rFonts w:eastAsia="Times New Roman" w:cs="Times New Roman"/>
          <w:color w:val="000000"/>
          <w:szCs w:val="24"/>
        </w:rPr>
        <w:t xml:space="preserve"> excelentă</w:t>
      </w:r>
      <w:r w:rsidR="00C030B8" w:rsidRPr="00C030B8">
        <w:rPr>
          <w:rFonts w:eastAsia="Times New Roman" w:cs="Times New Roman"/>
          <w:color w:val="000000"/>
          <w:szCs w:val="24"/>
        </w:rPr>
        <w:t xml:space="preserve"> de a consolida reziliența cibernetică a sectorului medical la nivel național și la nivelul UE, în modul de exercițiu, prin a</w:t>
      </w:r>
      <w:r>
        <w:rPr>
          <w:rFonts w:eastAsia="Times New Roman" w:cs="Times New Roman"/>
          <w:color w:val="000000"/>
          <w:szCs w:val="24"/>
        </w:rPr>
        <w:t>dresarea</w:t>
      </w:r>
      <w:r w:rsidR="00C030B8" w:rsidRPr="00C030B8">
        <w:rPr>
          <w:rFonts w:eastAsia="Times New Roman" w:cs="Times New Roman"/>
          <w:color w:val="000000"/>
          <w:szCs w:val="24"/>
        </w:rPr>
        <w:t xml:space="preserve"> provocărilor generate de scenariile avansate de atacuri cibernetice. Pentru Direc</w:t>
      </w:r>
      <w:r>
        <w:rPr>
          <w:rFonts w:eastAsia="Times New Roman" w:cs="Times New Roman"/>
          <w:color w:val="000000"/>
          <w:szCs w:val="24"/>
        </w:rPr>
        <w:t>toratul</w:t>
      </w:r>
      <w:r w:rsidR="00C030B8" w:rsidRPr="00C030B8">
        <w:rPr>
          <w:rFonts w:eastAsia="Times New Roman" w:cs="Times New Roman"/>
          <w:color w:val="000000"/>
          <w:szCs w:val="24"/>
        </w:rPr>
        <w:t xml:space="preserve"> Național de Securitate Cibernetică eforturile pentru asigurarea unui nivel ridicat de maturitate și reziliență cibernetică a sectorului</w:t>
      </w:r>
      <w:r>
        <w:rPr>
          <w:rFonts w:eastAsia="Times New Roman" w:cs="Times New Roman"/>
          <w:color w:val="000000"/>
          <w:szCs w:val="24"/>
        </w:rPr>
        <w:t xml:space="preserve"> sănătății</w:t>
      </w:r>
      <w:r w:rsidR="00C030B8" w:rsidRPr="00C030B8">
        <w:rPr>
          <w:rFonts w:eastAsia="Times New Roman" w:cs="Times New Roman"/>
          <w:color w:val="000000"/>
          <w:szCs w:val="24"/>
        </w:rPr>
        <w:t xml:space="preserve"> reprezintă una dintre prioritățile de top pentru acest an</w:t>
      </w:r>
      <w:r>
        <w:rPr>
          <w:rFonts w:eastAsia="Times New Roman" w:cs="Times New Roman"/>
          <w:color w:val="000000"/>
          <w:szCs w:val="24"/>
          <w:lang w:val="en-US"/>
        </w:rPr>
        <w:t xml:space="preserve">”, a </w:t>
      </w:r>
      <w:proofErr w:type="spellStart"/>
      <w:r>
        <w:rPr>
          <w:rFonts w:eastAsia="Times New Roman" w:cs="Times New Roman"/>
          <w:color w:val="000000"/>
          <w:szCs w:val="24"/>
          <w:lang w:val="en-US"/>
        </w:rPr>
        <w:t>precizat</w:t>
      </w:r>
      <w:proofErr w:type="spellEnd"/>
      <w:r>
        <w:rPr>
          <w:rFonts w:eastAsia="Times New Roman" w:cs="Times New Roman"/>
          <w:color w:val="000000"/>
          <w:szCs w:val="24"/>
          <w:lang w:val="en-US"/>
        </w:rPr>
        <w:t xml:space="preserve"> </w:t>
      </w:r>
      <w:r w:rsidRPr="0010383A">
        <w:rPr>
          <w:rFonts w:eastAsia="Times New Roman" w:cs="Times New Roman"/>
          <w:b/>
          <w:color w:val="000000"/>
          <w:szCs w:val="24"/>
          <w:lang w:val="en-US"/>
        </w:rPr>
        <w:t xml:space="preserve">Dan </w:t>
      </w:r>
      <w:proofErr w:type="spellStart"/>
      <w:r w:rsidRPr="0010383A">
        <w:rPr>
          <w:rFonts w:eastAsia="Times New Roman" w:cs="Times New Roman"/>
          <w:b/>
          <w:color w:val="000000"/>
          <w:szCs w:val="24"/>
          <w:lang w:val="en-US"/>
        </w:rPr>
        <w:t>Cîmpean</w:t>
      </w:r>
      <w:proofErr w:type="spellEnd"/>
      <w:r>
        <w:rPr>
          <w:rFonts w:eastAsia="Times New Roman" w:cs="Times New Roman"/>
          <w:color w:val="000000"/>
          <w:szCs w:val="24"/>
          <w:lang w:val="en-US"/>
        </w:rPr>
        <w:t xml:space="preserve">, </w:t>
      </w:r>
      <w:r w:rsidR="00DD0720">
        <w:rPr>
          <w:rFonts w:eastAsia="Times New Roman" w:cs="Times New Roman"/>
          <w:color w:val="000000"/>
          <w:szCs w:val="24"/>
          <w:lang w:val="en-US"/>
        </w:rPr>
        <w:t>D</w:t>
      </w:r>
      <w:bookmarkStart w:id="2" w:name="_GoBack"/>
      <w:bookmarkEnd w:id="2"/>
      <w:r>
        <w:rPr>
          <w:rFonts w:eastAsia="Times New Roman" w:cs="Times New Roman"/>
          <w:color w:val="000000"/>
          <w:szCs w:val="24"/>
          <w:lang w:val="en-US"/>
        </w:rPr>
        <w:t>irector al DNSC.</w:t>
      </w:r>
    </w:p>
    <w:p w14:paraId="44033F4F" w14:textId="384DD350" w:rsidR="00A20586" w:rsidRPr="00A20586" w:rsidRDefault="009A6A1C" w:rsidP="00A20586">
      <w:pPr>
        <w:spacing w:line="240" w:lineRule="auto"/>
        <w:rPr>
          <w:rFonts w:eastAsia="Times New Roman" w:cs="Times New Roman"/>
          <w:color w:val="000000"/>
          <w:szCs w:val="24"/>
        </w:rPr>
      </w:pPr>
      <w:r>
        <w:rPr>
          <w:rFonts w:eastAsia="Times New Roman" w:cs="Times New Roman"/>
          <w:color w:val="000000"/>
          <w:szCs w:val="24"/>
        </w:rPr>
        <w:t>Totodată, d</w:t>
      </w:r>
      <w:r w:rsidR="00A20586" w:rsidRPr="00A20586">
        <w:rPr>
          <w:rFonts w:eastAsia="Times New Roman" w:cs="Times New Roman"/>
          <w:color w:val="000000"/>
          <w:szCs w:val="24"/>
        </w:rPr>
        <w:t xml:space="preserve">irectorul executiv al </w:t>
      </w:r>
      <w:r w:rsidR="005D2A39">
        <w:rPr>
          <w:rFonts w:eastAsia="Times New Roman" w:cs="Times New Roman"/>
          <w:color w:val="000000"/>
          <w:szCs w:val="24"/>
        </w:rPr>
        <w:t>ENISA</w:t>
      </w:r>
      <w:r w:rsidR="00A20586" w:rsidRPr="00A20586">
        <w:rPr>
          <w:rFonts w:eastAsia="Times New Roman" w:cs="Times New Roman"/>
          <w:color w:val="000000"/>
          <w:szCs w:val="24"/>
        </w:rPr>
        <w:t xml:space="preserve">, </w:t>
      </w:r>
      <w:proofErr w:type="spellStart"/>
      <w:r w:rsidR="00A20586" w:rsidRPr="005D2A39">
        <w:rPr>
          <w:rFonts w:eastAsia="Times New Roman" w:cs="Times New Roman"/>
          <w:b/>
          <w:color w:val="000000"/>
          <w:szCs w:val="24"/>
        </w:rPr>
        <w:t>Juhan</w:t>
      </w:r>
      <w:proofErr w:type="spellEnd"/>
      <w:r w:rsidR="00A20586" w:rsidRPr="005D2A39">
        <w:rPr>
          <w:rFonts w:eastAsia="Times New Roman" w:cs="Times New Roman"/>
          <w:b/>
          <w:color w:val="000000"/>
          <w:szCs w:val="24"/>
        </w:rPr>
        <w:t xml:space="preserve"> </w:t>
      </w:r>
      <w:proofErr w:type="spellStart"/>
      <w:r w:rsidR="00A20586" w:rsidRPr="005D2A39">
        <w:rPr>
          <w:rFonts w:eastAsia="Times New Roman" w:cs="Times New Roman"/>
          <w:b/>
          <w:color w:val="000000"/>
          <w:szCs w:val="24"/>
        </w:rPr>
        <w:t>Lepassaar</w:t>
      </w:r>
      <w:proofErr w:type="spellEnd"/>
      <w:r w:rsidR="00A20586" w:rsidRPr="00A20586">
        <w:rPr>
          <w:rFonts w:eastAsia="Times New Roman" w:cs="Times New Roman"/>
          <w:color w:val="000000"/>
          <w:szCs w:val="24"/>
        </w:rPr>
        <w:t>, a declarat: „Complexitatea provocărilor la care trebuie să facem față este în prezent proporțională cu complexitatea lumii conectate în care trăim. Din acest motiv, sunt ferm convins că trebuie să colectam toate informațiile de care dispunem în UE pentru a ne împărtăși expertiza și cunoștințele. Consolidarea rezilienței noastre în materie de securitate cibernetică este singura cale de urmat dacă dorim să ne protejăm serviciile și infrastructurile de sănătate și în cele din urmă, sănătatea tuturor cetățenilor UE.”</w:t>
      </w:r>
    </w:p>
    <w:p w14:paraId="6A854416" w14:textId="11CABF2E"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 xml:space="preserve">Exercițiul paneuropean organizat de ENISA a reunit în total 29 de țări, atât din Uniunea Europeană, cât și din Asociația Europeană a Liberului Schimb (AELS), precum și din agențiile și </w:t>
      </w:r>
      <w:r w:rsidR="00533751">
        <w:rPr>
          <w:rFonts w:eastAsia="Times New Roman" w:cs="Times New Roman"/>
          <w:color w:val="000000"/>
          <w:szCs w:val="24"/>
        </w:rPr>
        <w:t xml:space="preserve">                      </w:t>
      </w:r>
      <w:r w:rsidRPr="00A20586">
        <w:rPr>
          <w:rFonts w:eastAsia="Times New Roman" w:cs="Times New Roman"/>
          <w:color w:val="000000"/>
          <w:szCs w:val="24"/>
        </w:rPr>
        <w:t>instituțiil</w:t>
      </w:r>
      <w:r w:rsidR="00533751">
        <w:rPr>
          <w:rFonts w:eastAsia="Times New Roman" w:cs="Times New Roman"/>
          <w:color w:val="000000"/>
          <w:szCs w:val="24"/>
        </w:rPr>
        <w:t xml:space="preserve">e </w:t>
      </w:r>
      <w:r w:rsidRPr="00A20586">
        <w:rPr>
          <w:rFonts w:eastAsia="Times New Roman" w:cs="Times New Roman"/>
          <w:color w:val="000000"/>
          <w:szCs w:val="24"/>
        </w:rPr>
        <w:t>UE</w:t>
      </w:r>
      <w:r w:rsidR="00533751">
        <w:rPr>
          <w:rFonts w:eastAsia="Times New Roman" w:cs="Times New Roman"/>
          <w:color w:val="000000"/>
          <w:szCs w:val="24"/>
        </w:rPr>
        <w:t xml:space="preserve"> -</w:t>
      </w:r>
      <w:r w:rsidRPr="00A20586">
        <w:rPr>
          <w:rFonts w:eastAsia="Times New Roman" w:cs="Times New Roman"/>
          <w:color w:val="000000"/>
          <w:szCs w:val="24"/>
        </w:rPr>
        <w:t xml:space="preserve"> ENISA, CERT-UE al Comisiei Europene, Europol și Agenția Europeană pentru Medicamente (EMA). Peste 800 de experți în domeniul securității cibernetice s-au ocupat de monitorizarea disponibilității și integrității sistemelor pe parcursul celor două zile in cadrul acestei ultime ediții a </w:t>
      </w:r>
      <w:proofErr w:type="spellStart"/>
      <w:r w:rsidRPr="00A20586">
        <w:rPr>
          <w:rFonts w:eastAsia="Times New Roman" w:cs="Times New Roman"/>
          <w:color w:val="000000"/>
          <w:szCs w:val="24"/>
        </w:rPr>
        <w:t>Cyber</w:t>
      </w:r>
      <w:proofErr w:type="spellEnd"/>
      <w:r w:rsidRPr="00A20586">
        <w:rPr>
          <w:rFonts w:eastAsia="Times New Roman" w:cs="Times New Roman"/>
          <w:color w:val="000000"/>
          <w:szCs w:val="24"/>
        </w:rPr>
        <w:t xml:space="preserve"> Europe.</w:t>
      </w:r>
    </w:p>
    <w:p w14:paraId="1B94818E" w14:textId="54C56AE2" w:rsidR="00A20586" w:rsidRPr="00A20586" w:rsidRDefault="00A20586" w:rsidP="00A20586">
      <w:pPr>
        <w:spacing w:line="240" w:lineRule="auto"/>
        <w:rPr>
          <w:rFonts w:eastAsia="Times New Roman" w:cs="Times New Roman"/>
          <w:b/>
          <w:color w:val="000000"/>
          <w:szCs w:val="24"/>
        </w:rPr>
      </w:pPr>
      <w:r w:rsidRPr="00A20586">
        <w:rPr>
          <w:rFonts w:eastAsia="Times New Roman" w:cs="Times New Roman"/>
          <w:b/>
          <w:color w:val="000000"/>
          <w:szCs w:val="24"/>
        </w:rPr>
        <w:t>Putem consolida reziliența cibernetică a sectorului sănătății din UE?</w:t>
      </w:r>
    </w:p>
    <w:p w14:paraId="0F8D60CD" w14:textId="34A24B2D"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Participanții la acest exercițiu complex au fost mulțumiți de modul în care au fost soluționate incidentele și de răspunsul la atacurile fictive.</w:t>
      </w:r>
    </w:p>
    <w:p w14:paraId="22ED0D1D" w14:textId="512AC67A"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 xml:space="preserve">Acum urmează a fi efectuată analiza procesului și a rezultatelor diferitelor aspecte ale exercițiilor pentru a se ajunge la o înțelegere realistă a eventualelor lacune sau puncte slabe care ar putea </w:t>
      </w:r>
      <w:r w:rsidRPr="00A20586">
        <w:rPr>
          <w:rFonts w:eastAsia="Times New Roman" w:cs="Times New Roman"/>
          <w:color w:val="000000"/>
          <w:szCs w:val="24"/>
        </w:rPr>
        <w:lastRenderedPageBreak/>
        <w:t xml:space="preserve">necesita măsuri de diminuare a riscurilor. Gestionarea unor astfel de atacuri necesită niveluri diferite de competențe și procese diferite, care includ schimbul de informații eficient și coordonat, schimbul de cunoștințe cu privire la incidente specifice și modul de monitorizare a unei situații în curs de escaladare în cazul unui atac generalizat. De asemenea, trebuie analizat rolul CSIRT </w:t>
      </w:r>
      <w:proofErr w:type="spellStart"/>
      <w:r w:rsidRPr="00A20586">
        <w:rPr>
          <w:rFonts w:eastAsia="Times New Roman" w:cs="Times New Roman"/>
          <w:color w:val="000000"/>
          <w:szCs w:val="24"/>
        </w:rPr>
        <w:t>Network</w:t>
      </w:r>
      <w:proofErr w:type="spellEnd"/>
      <w:r w:rsidRPr="00A20586">
        <w:rPr>
          <w:rFonts w:eastAsia="Times New Roman" w:cs="Times New Roman"/>
          <w:color w:val="000000"/>
          <w:szCs w:val="24"/>
        </w:rPr>
        <w:t xml:space="preserve"> (rețeaua structurilor de tip CSIRT/CERT) la nivelul UE și procedurile standard de operare ale grupului </w:t>
      </w:r>
      <w:proofErr w:type="spellStart"/>
      <w:r w:rsidRPr="00A20586">
        <w:rPr>
          <w:rFonts w:eastAsia="Times New Roman" w:cs="Times New Roman"/>
          <w:color w:val="000000"/>
          <w:szCs w:val="24"/>
        </w:rPr>
        <w:t>CyCLONe</w:t>
      </w:r>
      <w:proofErr w:type="spellEnd"/>
      <w:r w:rsidRPr="00A20586">
        <w:rPr>
          <w:rFonts w:eastAsia="Times New Roman" w:cs="Times New Roman"/>
          <w:color w:val="000000"/>
          <w:szCs w:val="24"/>
        </w:rPr>
        <w:t xml:space="preserve">. </w:t>
      </w:r>
    </w:p>
    <w:p w14:paraId="1C96150B" w14:textId="04EEEFD8"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Această analiză aprofundată va fi publicată în raportul post-exercițiu. Rezultatele analizei vor servi drept bază pentru orientări viitoare și pentru îmbunătățiri suplimentare în vederea consolidării rezilienței sectorului sănătății</w:t>
      </w:r>
      <w:r w:rsidR="00533751">
        <w:rPr>
          <w:rFonts w:eastAsia="Times New Roman" w:cs="Times New Roman"/>
          <w:color w:val="000000"/>
          <w:szCs w:val="24"/>
        </w:rPr>
        <w:t xml:space="preserve"> din UE</w:t>
      </w:r>
      <w:r w:rsidRPr="00A20586">
        <w:rPr>
          <w:rFonts w:eastAsia="Times New Roman" w:cs="Times New Roman"/>
          <w:color w:val="000000"/>
          <w:szCs w:val="24"/>
        </w:rPr>
        <w:t xml:space="preserve"> împotriva atacurilor cibernetice.</w:t>
      </w:r>
    </w:p>
    <w:p w14:paraId="7F8E8FD3" w14:textId="710D1AF2" w:rsidR="00A20586" w:rsidRPr="00A20586" w:rsidRDefault="00A20586" w:rsidP="00A20586">
      <w:pPr>
        <w:spacing w:line="240" w:lineRule="auto"/>
        <w:rPr>
          <w:rFonts w:eastAsia="Times New Roman" w:cs="Times New Roman"/>
          <w:b/>
          <w:color w:val="000000"/>
          <w:szCs w:val="24"/>
        </w:rPr>
      </w:pPr>
      <w:r w:rsidRPr="00A20586">
        <w:rPr>
          <w:rFonts w:eastAsia="Times New Roman" w:cs="Times New Roman"/>
          <w:b/>
          <w:color w:val="000000"/>
          <w:szCs w:val="24"/>
        </w:rPr>
        <w:t xml:space="preserve">Despre exercițiile </w:t>
      </w:r>
      <w:proofErr w:type="spellStart"/>
      <w:r w:rsidRPr="00A20586">
        <w:rPr>
          <w:rFonts w:eastAsia="Times New Roman" w:cs="Times New Roman"/>
          <w:b/>
          <w:color w:val="000000"/>
          <w:szCs w:val="24"/>
        </w:rPr>
        <w:t>Cyber</w:t>
      </w:r>
      <w:proofErr w:type="spellEnd"/>
      <w:r w:rsidRPr="00A20586">
        <w:rPr>
          <w:rFonts w:eastAsia="Times New Roman" w:cs="Times New Roman"/>
          <w:b/>
          <w:color w:val="000000"/>
          <w:szCs w:val="24"/>
        </w:rPr>
        <w:t xml:space="preserve"> Europe</w:t>
      </w:r>
    </w:p>
    <w:p w14:paraId="3312FC64" w14:textId="7D25A7D5"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Exercițiile „</w:t>
      </w:r>
      <w:proofErr w:type="spellStart"/>
      <w:r w:rsidRPr="00A20586">
        <w:rPr>
          <w:rFonts w:eastAsia="Times New Roman" w:cs="Times New Roman"/>
          <w:color w:val="000000"/>
          <w:szCs w:val="24"/>
        </w:rPr>
        <w:t>Cyber</w:t>
      </w:r>
      <w:proofErr w:type="spellEnd"/>
      <w:r w:rsidRPr="00A20586">
        <w:rPr>
          <w:rFonts w:eastAsia="Times New Roman" w:cs="Times New Roman"/>
          <w:color w:val="000000"/>
          <w:szCs w:val="24"/>
        </w:rPr>
        <w:t xml:space="preserve"> Europe” sunt simulări de incidente de securitate cibernetică la scară largă care</w:t>
      </w:r>
      <w:r w:rsidR="006D0EFB">
        <w:rPr>
          <w:rFonts w:eastAsia="Times New Roman" w:cs="Times New Roman"/>
          <w:color w:val="000000"/>
          <w:szCs w:val="24"/>
        </w:rPr>
        <w:t xml:space="preserve">, dacă ar fi reale, s-ar putea </w:t>
      </w:r>
      <w:r w:rsidRPr="00A20586">
        <w:rPr>
          <w:rFonts w:eastAsia="Times New Roman" w:cs="Times New Roman"/>
          <w:color w:val="000000"/>
          <w:szCs w:val="24"/>
        </w:rPr>
        <w:t>transform</w:t>
      </w:r>
      <w:r w:rsidR="006D0EFB">
        <w:rPr>
          <w:rFonts w:eastAsia="Times New Roman" w:cs="Times New Roman"/>
          <w:color w:val="000000"/>
          <w:szCs w:val="24"/>
        </w:rPr>
        <w:t>a</w:t>
      </w:r>
      <w:r w:rsidRPr="00A20586">
        <w:rPr>
          <w:rFonts w:eastAsia="Times New Roman" w:cs="Times New Roman"/>
          <w:color w:val="000000"/>
          <w:szCs w:val="24"/>
        </w:rPr>
        <w:t xml:space="preserve"> în crize cibernetice la nivelul întregii UE. Exercițiile oferă ocazia de a analiza incidente grave de securitate cibernetică și de a rezolva situații complexe</w:t>
      </w:r>
      <w:r w:rsidR="006D0EFB">
        <w:rPr>
          <w:rFonts w:eastAsia="Times New Roman" w:cs="Times New Roman"/>
          <w:color w:val="000000"/>
          <w:szCs w:val="24"/>
        </w:rPr>
        <w:t>, permițând în același timp</w:t>
      </w:r>
      <w:r w:rsidRPr="00A20586">
        <w:rPr>
          <w:rFonts w:eastAsia="Times New Roman" w:cs="Times New Roman"/>
          <w:color w:val="000000"/>
          <w:szCs w:val="24"/>
        </w:rPr>
        <w:t xml:space="preserve"> continuitatea activității și de </w:t>
      </w:r>
      <w:r w:rsidR="00533751">
        <w:rPr>
          <w:rFonts w:eastAsia="Times New Roman" w:cs="Times New Roman"/>
          <w:color w:val="000000"/>
          <w:szCs w:val="24"/>
        </w:rPr>
        <w:t>management</w:t>
      </w:r>
      <w:r w:rsidRPr="00A20586">
        <w:rPr>
          <w:rFonts w:eastAsia="Times New Roman" w:cs="Times New Roman"/>
          <w:color w:val="000000"/>
          <w:szCs w:val="24"/>
        </w:rPr>
        <w:t xml:space="preserve"> a</w:t>
      </w:r>
      <w:r w:rsidR="00533751">
        <w:rPr>
          <w:rFonts w:eastAsia="Times New Roman" w:cs="Times New Roman"/>
          <w:color w:val="000000"/>
          <w:szCs w:val="24"/>
        </w:rPr>
        <w:t>l</w:t>
      </w:r>
      <w:r w:rsidRPr="00A20586">
        <w:rPr>
          <w:rFonts w:eastAsia="Times New Roman" w:cs="Times New Roman"/>
          <w:color w:val="000000"/>
          <w:szCs w:val="24"/>
        </w:rPr>
        <w:t xml:space="preserve"> crizelor.</w:t>
      </w:r>
    </w:p>
    <w:p w14:paraId="35C2D5FF" w14:textId="32787CE8"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Încă de la înființare, DNSC (CERT-RO înainte de septembrie 2021) a participat la toate edițiile exercițiului paneuropean organizat de ENISA (2012, 2014, 2016 și 2018), a</w:t>
      </w:r>
      <w:r w:rsidR="006D0EFB">
        <w:rPr>
          <w:rFonts w:eastAsia="Times New Roman" w:cs="Times New Roman"/>
          <w:color w:val="000000"/>
          <w:szCs w:val="24"/>
        </w:rPr>
        <w:t>vând</w:t>
      </w:r>
      <w:r w:rsidRPr="00A20586">
        <w:rPr>
          <w:rFonts w:eastAsia="Times New Roman" w:cs="Times New Roman"/>
          <w:color w:val="000000"/>
          <w:szCs w:val="24"/>
        </w:rPr>
        <w:t xml:space="preserve"> rolul de coordonator național. De obicei, evenimentul are loc o dată la doi ani, dar</w:t>
      </w:r>
      <w:r w:rsidR="006D0EFB">
        <w:rPr>
          <w:rFonts w:eastAsia="Times New Roman" w:cs="Times New Roman"/>
          <w:color w:val="000000"/>
          <w:szCs w:val="24"/>
        </w:rPr>
        <w:t xml:space="preserve"> evenimentul</w:t>
      </w:r>
      <w:r w:rsidRPr="00A20586">
        <w:rPr>
          <w:rFonts w:eastAsia="Times New Roman" w:cs="Times New Roman"/>
          <w:color w:val="000000"/>
          <w:szCs w:val="24"/>
        </w:rPr>
        <w:t xml:space="preserve"> </w:t>
      </w:r>
      <w:r w:rsidR="006D0EFB">
        <w:rPr>
          <w:rFonts w:eastAsia="Times New Roman" w:cs="Times New Roman"/>
          <w:color w:val="000000"/>
          <w:szCs w:val="24"/>
        </w:rPr>
        <w:t>di</w:t>
      </w:r>
      <w:r w:rsidRPr="00A20586">
        <w:rPr>
          <w:rFonts w:eastAsia="Times New Roman" w:cs="Times New Roman"/>
          <w:color w:val="000000"/>
          <w:szCs w:val="24"/>
        </w:rPr>
        <w:t>n 2020 a fost anulat din cauza pandemiei de COVID-19.</w:t>
      </w:r>
    </w:p>
    <w:p w14:paraId="0671C796" w14:textId="58CC7157" w:rsidR="00A20586" w:rsidRPr="00A20586" w:rsidRDefault="00A20586" w:rsidP="00A20586">
      <w:pPr>
        <w:spacing w:line="240" w:lineRule="auto"/>
        <w:rPr>
          <w:rFonts w:eastAsia="Times New Roman" w:cs="Times New Roman"/>
          <w:color w:val="000000"/>
          <w:szCs w:val="24"/>
        </w:rPr>
      </w:pPr>
      <w:r w:rsidRPr="00A20586">
        <w:rPr>
          <w:rFonts w:eastAsia="Times New Roman" w:cs="Times New Roman"/>
          <w:color w:val="000000"/>
          <w:szCs w:val="24"/>
        </w:rPr>
        <w:t>Cooperarea internațională între toate organizațiile participante este inerentă exercițiului, cu majoritatea țărilor europene participând la acesta. Exercițiul este o experiență de învățare flexibilă: de la un singur analist la o întreagă organizație, cu scenarii de participare și neparticipare și în care participanții pot personaliza exercițiul în funcție de nevoi.</w:t>
      </w:r>
    </w:p>
    <w:p w14:paraId="383DCFE3" w14:textId="5939BE42" w:rsidR="00A20586" w:rsidRPr="00A20586" w:rsidRDefault="00A20586" w:rsidP="00A20586">
      <w:pPr>
        <w:spacing w:line="240" w:lineRule="auto"/>
        <w:rPr>
          <w:rFonts w:eastAsia="Times New Roman" w:cs="Times New Roman"/>
          <w:b/>
          <w:color w:val="000000"/>
          <w:szCs w:val="24"/>
        </w:rPr>
      </w:pPr>
      <w:r w:rsidRPr="00A20586">
        <w:rPr>
          <w:rFonts w:eastAsia="Times New Roman" w:cs="Times New Roman"/>
          <w:b/>
          <w:color w:val="000000"/>
          <w:szCs w:val="24"/>
        </w:rPr>
        <w:t>Informații suplimentare</w:t>
      </w:r>
    </w:p>
    <w:p w14:paraId="2A14BE87" w14:textId="62E4E4D4" w:rsidR="00A20586" w:rsidRPr="00A20586" w:rsidRDefault="007F14A5" w:rsidP="00A20586">
      <w:pPr>
        <w:spacing w:line="240" w:lineRule="auto"/>
        <w:rPr>
          <w:rFonts w:eastAsia="Times New Roman" w:cs="Times New Roman"/>
          <w:color w:val="000000"/>
          <w:szCs w:val="24"/>
        </w:rPr>
      </w:pPr>
      <w:hyperlink r:id="rId11" w:history="1">
        <w:proofErr w:type="spellStart"/>
        <w:r w:rsidR="00A20586" w:rsidRPr="00A20586">
          <w:rPr>
            <w:rStyle w:val="Hyperlink"/>
            <w:rFonts w:eastAsia="Times New Roman" w:cs="Times New Roman"/>
            <w:szCs w:val="24"/>
          </w:rPr>
          <w:t>Cyber</w:t>
        </w:r>
        <w:proofErr w:type="spellEnd"/>
        <w:r w:rsidR="00A20586" w:rsidRPr="00A20586">
          <w:rPr>
            <w:rStyle w:val="Hyperlink"/>
            <w:rFonts w:eastAsia="Times New Roman" w:cs="Times New Roman"/>
            <w:szCs w:val="24"/>
          </w:rPr>
          <w:t xml:space="preserve"> Europe 2022</w:t>
        </w:r>
      </w:hyperlink>
    </w:p>
    <w:p w14:paraId="7B07E9CA" w14:textId="7ECC324F" w:rsidR="00A20586" w:rsidRPr="00A20586" w:rsidRDefault="007F14A5" w:rsidP="00A20586">
      <w:pPr>
        <w:spacing w:line="240" w:lineRule="auto"/>
        <w:rPr>
          <w:rFonts w:eastAsia="Times New Roman" w:cs="Times New Roman"/>
          <w:color w:val="000000"/>
          <w:szCs w:val="24"/>
        </w:rPr>
      </w:pPr>
      <w:hyperlink r:id="rId12" w:history="1">
        <w:r w:rsidR="00A20586" w:rsidRPr="00A20586">
          <w:rPr>
            <w:rStyle w:val="Hyperlink"/>
            <w:rFonts w:eastAsia="Times New Roman" w:cs="Times New Roman"/>
            <w:szCs w:val="24"/>
          </w:rPr>
          <w:t>Tema Exerciții cibernetice – ENISA</w:t>
        </w:r>
      </w:hyperlink>
    </w:p>
    <w:p w14:paraId="55F68896" w14:textId="5F189056" w:rsidR="00A20586" w:rsidRDefault="007F14A5" w:rsidP="00A20586">
      <w:pPr>
        <w:spacing w:line="240" w:lineRule="auto"/>
        <w:rPr>
          <w:rFonts w:eastAsia="Times New Roman" w:cs="Times New Roman"/>
          <w:color w:val="000000"/>
          <w:szCs w:val="24"/>
        </w:rPr>
      </w:pPr>
      <w:hyperlink r:id="rId13" w:history="1">
        <w:proofErr w:type="spellStart"/>
        <w:r w:rsidR="00A20586" w:rsidRPr="00A20586">
          <w:rPr>
            <w:rStyle w:val="Hyperlink"/>
            <w:rFonts w:eastAsia="Times New Roman" w:cs="Times New Roman"/>
            <w:szCs w:val="24"/>
          </w:rPr>
          <w:t>Cyber</w:t>
        </w:r>
        <w:proofErr w:type="spellEnd"/>
        <w:r w:rsidR="00A20586" w:rsidRPr="00A20586">
          <w:rPr>
            <w:rStyle w:val="Hyperlink"/>
            <w:rFonts w:eastAsia="Times New Roman" w:cs="Times New Roman"/>
            <w:szCs w:val="24"/>
          </w:rPr>
          <w:t xml:space="preserve"> Europe 2018 – Raport post-exercițiu</w:t>
        </w:r>
      </w:hyperlink>
    </w:p>
    <w:p w14:paraId="1A1C3254" w14:textId="77777777" w:rsidR="00A20586" w:rsidRPr="00A20586" w:rsidRDefault="00A20586" w:rsidP="00A20586">
      <w:pPr>
        <w:spacing w:line="240" w:lineRule="auto"/>
        <w:rPr>
          <w:rFonts w:eastAsia="Times New Roman" w:cs="Times New Roman"/>
          <w:color w:val="000000"/>
          <w:szCs w:val="24"/>
        </w:rPr>
      </w:pPr>
    </w:p>
    <w:bookmarkEnd w:id="0"/>
    <w:bookmarkEnd w:id="1"/>
    <w:p w14:paraId="1246313D" w14:textId="1FDE9455" w:rsidR="00EC0CCA" w:rsidRPr="008B2CE1" w:rsidRDefault="008B2CE1" w:rsidP="008B2CE1">
      <w:pPr>
        <w:spacing w:line="240" w:lineRule="auto"/>
        <w:rPr>
          <w:rFonts w:eastAsia="Times New Roman" w:cs="Times New Roman"/>
          <w:color w:val="000000"/>
          <w:szCs w:val="24"/>
        </w:rPr>
      </w:pPr>
      <w:r w:rsidRPr="008B2CE1">
        <w:rPr>
          <w:rFonts w:eastAsia="Times New Roman" w:cs="Times New Roman"/>
          <w:b/>
          <w:color w:val="000000"/>
          <w:szCs w:val="24"/>
        </w:rPr>
        <w:t>Persoană de contact pentru presă</w:t>
      </w:r>
      <w:r w:rsidRPr="008B2CE1">
        <w:rPr>
          <w:rFonts w:eastAsia="Times New Roman" w:cs="Times New Roman"/>
          <w:color w:val="000000"/>
          <w:szCs w:val="24"/>
        </w:rPr>
        <w:t>:</w:t>
      </w:r>
      <w:r w:rsidRPr="008B2CE1">
        <w:rPr>
          <w:rFonts w:eastAsia="Times New Roman" w:cs="Times New Roman"/>
          <w:b/>
          <w:color w:val="000000"/>
          <w:szCs w:val="24"/>
        </w:rPr>
        <w:t xml:space="preserve"> </w:t>
      </w:r>
      <w:r w:rsidRPr="008B2CE1">
        <w:rPr>
          <w:rFonts w:eastAsia="Times New Roman" w:cs="Times New Roman"/>
          <w:color w:val="000000"/>
          <w:szCs w:val="24"/>
        </w:rPr>
        <w:t xml:space="preserve">Mihai Rotariu | </w:t>
      </w:r>
      <w:hyperlink r:id="rId14" w:history="1">
        <w:r w:rsidRPr="008B2CE1">
          <w:rPr>
            <w:rStyle w:val="Hyperlink"/>
            <w:rFonts w:eastAsia="Times New Roman" w:cs="Times New Roman"/>
            <w:szCs w:val="24"/>
          </w:rPr>
          <w:t>mihai.rotariu@dnsc.ro</w:t>
        </w:r>
      </w:hyperlink>
      <w:r w:rsidRPr="008B2CE1">
        <w:rPr>
          <w:rFonts w:eastAsia="Times New Roman" w:cs="Times New Roman"/>
          <w:color w:val="000000"/>
          <w:szCs w:val="24"/>
        </w:rPr>
        <w:t xml:space="preserve"> | 0740 066 866</w:t>
      </w:r>
    </w:p>
    <w:sectPr w:rsidR="00EC0CCA" w:rsidRPr="008B2CE1" w:rsidSect="00A65FD1">
      <w:headerReference w:type="default" r:id="rId15"/>
      <w:footerReference w:type="default" r:id="rId16"/>
      <w:headerReference w:type="first" r:id="rId17"/>
      <w:footerReference w:type="first" r:id="rId18"/>
      <w:pgSz w:w="11907" w:h="16840" w:code="9"/>
      <w:pgMar w:top="720" w:right="720" w:bottom="720" w:left="720" w:header="397" w:footer="39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5F54" w16cex:dateUtc="2022-06-09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925D" w14:textId="77777777" w:rsidR="00B654CE" w:rsidRDefault="00B654CE" w:rsidP="00254B46">
      <w:pPr>
        <w:spacing w:before="0" w:line="240" w:lineRule="auto"/>
      </w:pPr>
      <w:r>
        <w:separator/>
      </w:r>
    </w:p>
  </w:endnote>
  <w:endnote w:type="continuationSeparator" w:id="0">
    <w:p w14:paraId="5A502E74" w14:textId="77777777" w:rsidR="00B654CE" w:rsidRDefault="00B654CE" w:rsidP="00254B46">
      <w:pPr>
        <w:spacing w:before="0" w:line="240" w:lineRule="auto"/>
      </w:pPr>
      <w:r>
        <w:continuationSeparator/>
      </w:r>
    </w:p>
  </w:endnote>
  <w:endnote w:type="continuationNotice" w:id="1">
    <w:p w14:paraId="637766B3" w14:textId="77777777" w:rsidR="00B654CE" w:rsidRDefault="00B654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31094A">
      <w:rPr>
        <w:b/>
        <w:bCs/>
        <w:noProof/>
        <w:color w:val="808080" w:themeColor="background1" w:themeShade="80"/>
        <w:sz w:val="16"/>
        <w:szCs w:val="16"/>
        <w:lang w:val="en-GB"/>
      </w:rPr>
      <w:t>1</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C646B5">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C646B5">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A72A" w14:textId="77777777" w:rsidR="00B654CE" w:rsidRDefault="00B654CE" w:rsidP="00254B46">
      <w:pPr>
        <w:spacing w:before="0" w:line="240" w:lineRule="auto"/>
      </w:pPr>
      <w:r>
        <w:separator/>
      </w:r>
    </w:p>
  </w:footnote>
  <w:footnote w:type="continuationSeparator" w:id="0">
    <w:p w14:paraId="3FF1C26F" w14:textId="77777777" w:rsidR="00B654CE" w:rsidRDefault="00B654CE" w:rsidP="00254B46">
      <w:pPr>
        <w:spacing w:before="0" w:line="240" w:lineRule="auto"/>
      </w:pPr>
      <w:r>
        <w:continuationSeparator/>
      </w:r>
    </w:p>
  </w:footnote>
  <w:footnote w:type="continuationNotice" w:id="1">
    <w:p w14:paraId="4672C174" w14:textId="77777777" w:rsidR="00B654CE" w:rsidRDefault="00B654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D552A7"/>
    <w:multiLevelType w:val="hybridMultilevel"/>
    <w:tmpl w:val="34E003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6B140DE"/>
    <w:multiLevelType w:val="multilevel"/>
    <w:tmpl w:val="6C185E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27"/>
  </w:num>
  <w:num w:numId="5">
    <w:abstractNumId w:val="42"/>
  </w:num>
  <w:num w:numId="6">
    <w:abstractNumId w:val="2"/>
  </w:num>
  <w:num w:numId="7">
    <w:abstractNumId w:val="20"/>
  </w:num>
  <w:num w:numId="8">
    <w:abstractNumId w:val="14"/>
  </w:num>
  <w:num w:numId="9">
    <w:abstractNumId w:val="44"/>
  </w:num>
  <w:num w:numId="10">
    <w:abstractNumId w:val="24"/>
  </w:num>
  <w:num w:numId="11">
    <w:abstractNumId w:val="43"/>
  </w:num>
  <w:num w:numId="12">
    <w:abstractNumId w:val="10"/>
  </w:num>
  <w:num w:numId="13">
    <w:abstractNumId w:val="36"/>
  </w:num>
  <w:num w:numId="14">
    <w:abstractNumId w:val="0"/>
  </w:num>
  <w:num w:numId="15">
    <w:abstractNumId w:val="26"/>
  </w:num>
  <w:num w:numId="16">
    <w:abstractNumId w:val="4"/>
  </w:num>
  <w:num w:numId="17">
    <w:abstractNumId w:val="11"/>
  </w:num>
  <w:num w:numId="18">
    <w:abstractNumId w:val="8"/>
  </w:num>
  <w:num w:numId="19">
    <w:abstractNumId w:val="23"/>
  </w:num>
  <w:num w:numId="20">
    <w:abstractNumId w:val="5"/>
  </w:num>
  <w:num w:numId="21">
    <w:abstractNumId w:val="31"/>
  </w:num>
  <w:num w:numId="22">
    <w:abstractNumId w:val="17"/>
  </w:num>
  <w:num w:numId="23">
    <w:abstractNumId w:val="19"/>
  </w:num>
  <w:num w:numId="24">
    <w:abstractNumId w:val="34"/>
  </w:num>
  <w:num w:numId="25">
    <w:abstractNumId w:val="22"/>
  </w:num>
  <w:num w:numId="26">
    <w:abstractNumId w:val="9"/>
  </w:num>
  <w:num w:numId="27">
    <w:abstractNumId w:val="1"/>
  </w:num>
  <w:num w:numId="28">
    <w:abstractNumId w:val="29"/>
  </w:num>
  <w:num w:numId="29">
    <w:abstractNumId w:val="40"/>
  </w:num>
  <w:num w:numId="30">
    <w:abstractNumId w:val="35"/>
  </w:num>
  <w:num w:numId="31">
    <w:abstractNumId w:val="32"/>
  </w:num>
  <w:num w:numId="32">
    <w:abstractNumId w:val="25"/>
  </w:num>
  <w:num w:numId="33">
    <w:abstractNumId w:val="13"/>
  </w:num>
  <w:num w:numId="34">
    <w:abstractNumId w:val="21"/>
  </w:num>
  <w:num w:numId="35">
    <w:abstractNumId w:val="15"/>
  </w:num>
  <w:num w:numId="36">
    <w:abstractNumId w:val="6"/>
  </w:num>
  <w:num w:numId="37">
    <w:abstractNumId w:val="30"/>
  </w:num>
  <w:num w:numId="38">
    <w:abstractNumId w:val="33"/>
  </w:num>
  <w:num w:numId="39">
    <w:abstractNumId w:val="45"/>
  </w:num>
  <w:num w:numId="40">
    <w:abstractNumId w:val="18"/>
  </w:num>
  <w:num w:numId="41">
    <w:abstractNumId w:val="37"/>
  </w:num>
  <w:num w:numId="42">
    <w:abstractNumId w:val="28"/>
  </w:num>
  <w:num w:numId="43">
    <w:abstractNumId w:val="38"/>
  </w:num>
  <w:num w:numId="44">
    <w:abstractNumId w:val="41"/>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2003"/>
    <w:rsid w:val="000338E9"/>
    <w:rsid w:val="00037662"/>
    <w:rsid w:val="0004358E"/>
    <w:rsid w:val="000447DB"/>
    <w:rsid w:val="0004720A"/>
    <w:rsid w:val="000500A6"/>
    <w:rsid w:val="00052A70"/>
    <w:rsid w:val="00061A2E"/>
    <w:rsid w:val="000628A8"/>
    <w:rsid w:val="00062D7B"/>
    <w:rsid w:val="00067BD4"/>
    <w:rsid w:val="00070A33"/>
    <w:rsid w:val="000710AD"/>
    <w:rsid w:val="000729BC"/>
    <w:rsid w:val="00074ED2"/>
    <w:rsid w:val="000774D0"/>
    <w:rsid w:val="00080B24"/>
    <w:rsid w:val="000873B9"/>
    <w:rsid w:val="00095707"/>
    <w:rsid w:val="000A387A"/>
    <w:rsid w:val="000A75AF"/>
    <w:rsid w:val="000B2365"/>
    <w:rsid w:val="000B3BEA"/>
    <w:rsid w:val="000B42A2"/>
    <w:rsid w:val="000B497A"/>
    <w:rsid w:val="000C13C0"/>
    <w:rsid w:val="000C434A"/>
    <w:rsid w:val="000C5778"/>
    <w:rsid w:val="000D1B98"/>
    <w:rsid w:val="000D3F34"/>
    <w:rsid w:val="000D4576"/>
    <w:rsid w:val="000E0C76"/>
    <w:rsid w:val="000E3AC5"/>
    <w:rsid w:val="000E4F06"/>
    <w:rsid w:val="000E6431"/>
    <w:rsid w:val="000F06BF"/>
    <w:rsid w:val="000F0DEA"/>
    <w:rsid w:val="000F20A8"/>
    <w:rsid w:val="000F2D1E"/>
    <w:rsid w:val="000F3920"/>
    <w:rsid w:val="000F4CE3"/>
    <w:rsid w:val="000F5337"/>
    <w:rsid w:val="000F6602"/>
    <w:rsid w:val="000F6868"/>
    <w:rsid w:val="0010383A"/>
    <w:rsid w:val="00105559"/>
    <w:rsid w:val="00106F89"/>
    <w:rsid w:val="001137B6"/>
    <w:rsid w:val="00114587"/>
    <w:rsid w:val="00114A33"/>
    <w:rsid w:val="00115124"/>
    <w:rsid w:val="001155BE"/>
    <w:rsid w:val="0011593F"/>
    <w:rsid w:val="00122AD8"/>
    <w:rsid w:val="001253D1"/>
    <w:rsid w:val="00127BD2"/>
    <w:rsid w:val="00132118"/>
    <w:rsid w:val="001326C7"/>
    <w:rsid w:val="001404A3"/>
    <w:rsid w:val="00140DAD"/>
    <w:rsid w:val="00142EA9"/>
    <w:rsid w:val="00143BD2"/>
    <w:rsid w:val="00147A64"/>
    <w:rsid w:val="00147DBE"/>
    <w:rsid w:val="00167D12"/>
    <w:rsid w:val="00170726"/>
    <w:rsid w:val="00172952"/>
    <w:rsid w:val="00173EA8"/>
    <w:rsid w:val="00175B39"/>
    <w:rsid w:val="001760E3"/>
    <w:rsid w:val="001774E5"/>
    <w:rsid w:val="001779B9"/>
    <w:rsid w:val="00181A3F"/>
    <w:rsid w:val="00187C2D"/>
    <w:rsid w:val="00190D9F"/>
    <w:rsid w:val="001974D7"/>
    <w:rsid w:val="001A0AD9"/>
    <w:rsid w:val="001A1678"/>
    <w:rsid w:val="001A2222"/>
    <w:rsid w:val="001A2A31"/>
    <w:rsid w:val="001A74DC"/>
    <w:rsid w:val="001B06B8"/>
    <w:rsid w:val="001B0ABC"/>
    <w:rsid w:val="001B0B5C"/>
    <w:rsid w:val="001B1256"/>
    <w:rsid w:val="001B2751"/>
    <w:rsid w:val="001B3216"/>
    <w:rsid w:val="001B6BF6"/>
    <w:rsid w:val="001C2087"/>
    <w:rsid w:val="001C3078"/>
    <w:rsid w:val="001C3BE9"/>
    <w:rsid w:val="001C5B7E"/>
    <w:rsid w:val="001C7960"/>
    <w:rsid w:val="001D1E9C"/>
    <w:rsid w:val="001D3462"/>
    <w:rsid w:val="001D6991"/>
    <w:rsid w:val="001E5D31"/>
    <w:rsid w:val="001E6C6D"/>
    <w:rsid w:val="001E702F"/>
    <w:rsid w:val="001F0C41"/>
    <w:rsid w:val="001F29EF"/>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3AA3"/>
    <w:rsid w:val="00254B46"/>
    <w:rsid w:val="00256A20"/>
    <w:rsid w:val="00260AE1"/>
    <w:rsid w:val="00264F80"/>
    <w:rsid w:val="0028297A"/>
    <w:rsid w:val="00286E3E"/>
    <w:rsid w:val="002946A7"/>
    <w:rsid w:val="00295783"/>
    <w:rsid w:val="00295F5D"/>
    <w:rsid w:val="002A0C21"/>
    <w:rsid w:val="002A3403"/>
    <w:rsid w:val="002B0ADE"/>
    <w:rsid w:val="002B22D5"/>
    <w:rsid w:val="002B24DD"/>
    <w:rsid w:val="002B2767"/>
    <w:rsid w:val="002B54AB"/>
    <w:rsid w:val="002C29BC"/>
    <w:rsid w:val="002C3241"/>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3805"/>
    <w:rsid w:val="003048A3"/>
    <w:rsid w:val="00305F69"/>
    <w:rsid w:val="003101C3"/>
    <w:rsid w:val="0031094A"/>
    <w:rsid w:val="00312D04"/>
    <w:rsid w:val="003132E4"/>
    <w:rsid w:val="003170FE"/>
    <w:rsid w:val="0032122F"/>
    <w:rsid w:val="0032157C"/>
    <w:rsid w:val="00323896"/>
    <w:rsid w:val="0032575A"/>
    <w:rsid w:val="00327A48"/>
    <w:rsid w:val="00330BD1"/>
    <w:rsid w:val="00330D6F"/>
    <w:rsid w:val="00331E33"/>
    <w:rsid w:val="00343273"/>
    <w:rsid w:val="00345879"/>
    <w:rsid w:val="0035175F"/>
    <w:rsid w:val="00352AF3"/>
    <w:rsid w:val="00353943"/>
    <w:rsid w:val="003549DE"/>
    <w:rsid w:val="0036156E"/>
    <w:rsid w:val="003714B1"/>
    <w:rsid w:val="003732DE"/>
    <w:rsid w:val="00384745"/>
    <w:rsid w:val="00387F9C"/>
    <w:rsid w:val="003936CD"/>
    <w:rsid w:val="003A1771"/>
    <w:rsid w:val="003B107B"/>
    <w:rsid w:val="003B22CF"/>
    <w:rsid w:val="003B2566"/>
    <w:rsid w:val="003B30C3"/>
    <w:rsid w:val="003B3198"/>
    <w:rsid w:val="003C3172"/>
    <w:rsid w:val="003C7C31"/>
    <w:rsid w:val="003D0A43"/>
    <w:rsid w:val="003D1B75"/>
    <w:rsid w:val="003D1EA0"/>
    <w:rsid w:val="003D2ADB"/>
    <w:rsid w:val="003D488D"/>
    <w:rsid w:val="003E4037"/>
    <w:rsid w:val="003F01AC"/>
    <w:rsid w:val="003F022A"/>
    <w:rsid w:val="003F2CA2"/>
    <w:rsid w:val="003F4E5F"/>
    <w:rsid w:val="004035AA"/>
    <w:rsid w:val="004050C4"/>
    <w:rsid w:val="0040581E"/>
    <w:rsid w:val="00405B29"/>
    <w:rsid w:val="004119A0"/>
    <w:rsid w:val="0041595D"/>
    <w:rsid w:val="0041709F"/>
    <w:rsid w:val="00420F39"/>
    <w:rsid w:val="00423391"/>
    <w:rsid w:val="0042639A"/>
    <w:rsid w:val="00430FDF"/>
    <w:rsid w:val="00433CC6"/>
    <w:rsid w:val="004340C4"/>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EF"/>
    <w:rsid w:val="004C5F50"/>
    <w:rsid w:val="004D0F18"/>
    <w:rsid w:val="004D1E93"/>
    <w:rsid w:val="004D7E29"/>
    <w:rsid w:val="004E06AD"/>
    <w:rsid w:val="004E1E1E"/>
    <w:rsid w:val="004F1043"/>
    <w:rsid w:val="004F3DBF"/>
    <w:rsid w:val="004F4891"/>
    <w:rsid w:val="00502A45"/>
    <w:rsid w:val="00502B7A"/>
    <w:rsid w:val="00504B96"/>
    <w:rsid w:val="0050506A"/>
    <w:rsid w:val="00506485"/>
    <w:rsid w:val="00513F88"/>
    <w:rsid w:val="00515EDC"/>
    <w:rsid w:val="005178CE"/>
    <w:rsid w:val="005206F6"/>
    <w:rsid w:val="00520963"/>
    <w:rsid w:val="0052256F"/>
    <w:rsid w:val="00524D4E"/>
    <w:rsid w:val="00533751"/>
    <w:rsid w:val="00535BAE"/>
    <w:rsid w:val="00535F02"/>
    <w:rsid w:val="00537004"/>
    <w:rsid w:val="00537D9C"/>
    <w:rsid w:val="00542C53"/>
    <w:rsid w:val="00543CFF"/>
    <w:rsid w:val="00545D3E"/>
    <w:rsid w:val="005504FA"/>
    <w:rsid w:val="00550FF5"/>
    <w:rsid w:val="00554042"/>
    <w:rsid w:val="00554C6B"/>
    <w:rsid w:val="0055584C"/>
    <w:rsid w:val="00556873"/>
    <w:rsid w:val="00562E78"/>
    <w:rsid w:val="00563F73"/>
    <w:rsid w:val="005667E0"/>
    <w:rsid w:val="00566B59"/>
    <w:rsid w:val="00570FAF"/>
    <w:rsid w:val="00583579"/>
    <w:rsid w:val="00594A63"/>
    <w:rsid w:val="005962F3"/>
    <w:rsid w:val="00596E75"/>
    <w:rsid w:val="00597D41"/>
    <w:rsid w:val="005A39C1"/>
    <w:rsid w:val="005A7DBD"/>
    <w:rsid w:val="005B014A"/>
    <w:rsid w:val="005B2946"/>
    <w:rsid w:val="005D22D2"/>
    <w:rsid w:val="005D2A39"/>
    <w:rsid w:val="005D59B4"/>
    <w:rsid w:val="005D7123"/>
    <w:rsid w:val="005E432A"/>
    <w:rsid w:val="005E4D5C"/>
    <w:rsid w:val="005E6730"/>
    <w:rsid w:val="005F3425"/>
    <w:rsid w:val="00600E01"/>
    <w:rsid w:val="006043B2"/>
    <w:rsid w:val="00605C56"/>
    <w:rsid w:val="00605D16"/>
    <w:rsid w:val="00605E10"/>
    <w:rsid w:val="00611180"/>
    <w:rsid w:val="006143F1"/>
    <w:rsid w:val="00614CE2"/>
    <w:rsid w:val="00616BD5"/>
    <w:rsid w:val="00617522"/>
    <w:rsid w:val="00622D39"/>
    <w:rsid w:val="0062328B"/>
    <w:rsid w:val="00626244"/>
    <w:rsid w:val="0062692E"/>
    <w:rsid w:val="0063078A"/>
    <w:rsid w:val="00631223"/>
    <w:rsid w:val="00631E8B"/>
    <w:rsid w:val="006356A8"/>
    <w:rsid w:val="00640C24"/>
    <w:rsid w:val="00650C9D"/>
    <w:rsid w:val="0065167F"/>
    <w:rsid w:val="0065635B"/>
    <w:rsid w:val="006605EB"/>
    <w:rsid w:val="0067185A"/>
    <w:rsid w:val="006733A0"/>
    <w:rsid w:val="0067380A"/>
    <w:rsid w:val="00674820"/>
    <w:rsid w:val="0067797E"/>
    <w:rsid w:val="0069000A"/>
    <w:rsid w:val="00691F68"/>
    <w:rsid w:val="006928C0"/>
    <w:rsid w:val="006A173F"/>
    <w:rsid w:val="006A3082"/>
    <w:rsid w:val="006A6B7F"/>
    <w:rsid w:val="006B5954"/>
    <w:rsid w:val="006B5C00"/>
    <w:rsid w:val="006B6298"/>
    <w:rsid w:val="006C795D"/>
    <w:rsid w:val="006D020C"/>
    <w:rsid w:val="006D0EFB"/>
    <w:rsid w:val="006D27BF"/>
    <w:rsid w:val="006D2BCF"/>
    <w:rsid w:val="006D3D10"/>
    <w:rsid w:val="006D794B"/>
    <w:rsid w:val="006E1159"/>
    <w:rsid w:val="006E3AA3"/>
    <w:rsid w:val="006E4665"/>
    <w:rsid w:val="006E4C98"/>
    <w:rsid w:val="006E58FA"/>
    <w:rsid w:val="006E5E34"/>
    <w:rsid w:val="006F0DA2"/>
    <w:rsid w:val="00703C18"/>
    <w:rsid w:val="00706DDE"/>
    <w:rsid w:val="00706E99"/>
    <w:rsid w:val="00714EF6"/>
    <w:rsid w:val="00715604"/>
    <w:rsid w:val="00716AEF"/>
    <w:rsid w:val="00721380"/>
    <w:rsid w:val="00726EB2"/>
    <w:rsid w:val="00727645"/>
    <w:rsid w:val="007403C3"/>
    <w:rsid w:val="007419B8"/>
    <w:rsid w:val="00744224"/>
    <w:rsid w:val="007460B7"/>
    <w:rsid w:val="00746AEF"/>
    <w:rsid w:val="007474F1"/>
    <w:rsid w:val="00747AB1"/>
    <w:rsid w:val="00747BD6"/>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324F"/>
    <w:rsid w:val="007B7551"/>
    <w:rsid w:val="007C423B"/>
    <w:rsid w:val="007C5A87"/>
    <w:rsid w:val="007C5E74"/>
    <w:rsid w:val="007C799B"/>
    <w:rsid w:val="007D44D2"/>
    <w:rsid w:val="007E0764"/>
    <w:rsid w:val="007E40C9"/>
    <w:rsid w:val="007E7C81"/>
    <w:rsid w:val="007F14A5"/>
    <w:rsid w:val="007F2F33"/>
    <w:rsid w:val="007F3D88"/>
    <w:rsid w:val="008012EF"/>
    <w:rsid w:val="00802406"/>
    <w:rsid w:val="00803E0E"/>
    <w:rsid w:val="00811A86"/>
    <w:rsid w:val="00814A07"/>
    <w:rsid w:val="00816CEA"/>
    <w:rsid w:val="008218E9"/>
    <w:rsid w:val="00825903"/>
    <w:rsid w:val="00826565"/>
    <w:rsid w:val="00826ED8"/>
    <w:rsid w:val="008277AB"/>
    <w:rsid w:val="0083335E"/>
    <w:rsid w:val="008348D1"/>
    <w:rsid w:val="0083567A"/>
    <w:rsid w:val="008437C4"/>
    <w:rsid w:val="00843F5A"/>
    <w:rsid w:val="008449F3"/>
    <w:rsid w:val="00846C6C"/>
    <w:rsid w:val="00847808"/>
    <w:rsid w:val="00850D05"/>
    <w:rsid w:val="00852C7A"/>
    <w:rsid w:val="00853D8A"/>
    <w:rsid w:val="008576C8"/>
    <w:rsid w:val="008636E4"/>
    <w:rsid w:val="00864433"/>
    <w:rsid w:val="008665FA"/>
    <w:rsid w:val="008750AF"/>
    <w:rsid w:val="00883AFC"/>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2CE1"/>
    <w:rsid w:val="008B51F5"/>
    <w:rsid w:val="008B5747"/>
    <w:rsid w:val="008C0490"/>
    <w:rsid w:val="008C105E"/>
    <w:rsid w:val="008D5601"/>
    <w:rsid w:val="008D5B97"/>
    <w:rsid w:val="008E1332"/>
    <w:rsid w:val="008E174C"/>
    <w:rsid w:val="008E3939"/>
    <w:rsid w:val="008E41C8"/>
    <w:rsid w:val="008E6D8C"/>
    <w:rsid w:val="008F1856"/>
    <w:rsid w:val="008F5B2D"/>
    <w:rsid w:val="00901267"/>
    <w:rsid w:val="0090319F"/>
    <w:rsid w:val="00904419"/>
    <w:rsid w:val="00912B9F"/>
    <w:rsid w:val="00913FF1"/>
    <w:rsid w:val="00915BA6"/>
    <w:rsid w:val="00922BA3"/>
    <w:rsid w:val="0092437D"/>
    <w:rsid w:val="00927463"/>
    <w:rsid w:val="009274F8"/>
    <w:rsid w:val="009359B1"/>
    <w:rsid w:val="00942605"/>
    <w:rsid w:val="00952378"/>
    <w:rsid w:val="00953059"/>
    <w:rsid w:val="009539DF"/>
    <w:rsid w:val="009600D6"/>
    <w:rsid w:val="0096277B"/>
    <w:rsid w:val="009630FD"/>
    <w:rsid w:val="00963165"/>
    <w:rsid w:val="009649D2"/>
    <w:rsid w:val="009703B0"/>
    <w:rsid w:val="009720EC"/>
    <w:rsid w:val="00973C96"/>
    <w:rsid w:val="00977A33"/>
    <w:rsid w:val="009822C7"/>
    <w:rsid w:val="00982309"/>
    <w:rsid w:val="00982A78"/>
    <w:rsid w:val="00984C48"/>
    <w:rsid w:val="00984FBD"/>
    <w:rsid w:val="00992B57"/>
    <w:rsid w:val="009943FF"/>
    <w:rsid w:val="00995DDE"/>
    <w:rsid w:val="009970FA"/>
    <w:rsid w:val="009971CD"/>
    <w:rsid w:val="009A3638"/>
    <w:rsid w:val="009A45A3"/>
    <w:rsid w:val="009A4FCF"/>
    <w:rsid w:val="009A58CF"/>
    <w:rsid w:val="009A6A1C"/>
    <w:rsid w:val="009A6B34"/>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26B3"/>
    <w:rsid w:val="00A03DB5"/>
    <w:rsid w:val="00A03DEA"/>
    <w:rsid w:val="00A111AC"/>
    <w:rsid w:val="00A1400F"/>
    <w:rsid w:val="00A20586"/>
    <w:rsid w:val="00A267E2"/>
    <w:rsid w:val="00A32474"/>
    <w:rsid w:val="00A33EBE"/>
    <w:rsid w:val="00A34A08"/>
    <w:rsid w:val="00A3734E"/>
    <w:rsid w:val="00A40B57"/>
    <w:rsid w:val="00A40BCE"/>
    <w:rsid w:val="00A41412"/>
    <w:rsid w:val="00A41428"/>
    <w:rsid w:val="00A472F1"/>
    <w:rsid w:val="00A5011E"/>
    <w:rsid w:val="00A57F4E"/>
    <w:rsid w:val="00A61248"/>
    <w:rsid w:val="00A61805"/>
    <w:rsid w:val="00A62618"/>
    <w:rsid w:val="00A65FD1"/>
    <w:rsid w:val="00A73001"/>
    <w:rsid w:val="00A77857"/>
    <w:rsid w:val="00A81724"/>
    <w:rsid w:val="00A8507D"/>
    <w:rsid w:val="00A87BA0"/>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D765B"/>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69CD"/>
    <w:rsid w:val="00B4739F"/>
    <w:rsid w:val="00B51600"/>
    <w:rsid w:val="00B51BC9"/>
    <w:rsid w:val="00B5545B"/>
    <w:rsid w:val="00B601C4"/>
    <w:rsid w:val="00B60386"/>
    <w:rsid w:val="00B60523"/>
    <w:rsid w:val="00B647BB"/>
    <w:rsid w:val="00B654CE"/>
    <w:rsid w:val="00B713D9"/>
    <w:rsid w:val="00B758D2"/>
    <w:rsid w:val="00B768F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6C34"/>
    <w:rsid w:val="00BF7D09"/>
    <w:rsid w:val="00C030B8"/>
    <w:rsid w:val="00C113C5"/>
    <w:rsid w:val="00C114D0"/>
    <w:rsid w:val="00C1319C"/>
    <w:rsid w:val="00C137A3"/>
    <w:rsid w:val="00C14B41"/>
    <w:rsid w:val="00C177D3"/>
    <w:rsid w:val="00C23228"/>
    <w:rsid w:val="00C2452B"/>
    <w:rsid w:val="00C271A9"/>
    <w:rsid w:val="00C302C0"/>
    <w:rsid w:val="00C319DD"/>
    <w:rsid w:val="00C35AB7"/>
    <w:rsid w:val="00C422BB"/>
    <w:rsid w:val="00C4682D"/>
    <w:rsid w:val="00C47792"/>
    <w:rsid w:val="00C51421"/>
    <w:rsid w:val="00C57DCC"/>
    <w:rsid w:val="00C64585"/>
    <w:rsid w:val="00C646B5"/>
    <w:rsid w:val="00C67ED0"/>
    <w:rsid w:val="00C72723"/>
    <w:rsid w:val="00C75BDA"/>
    <w:rsid w:val="00C82003"/>
    <w:rsid w:val="00CA047F"/>
    <w:rsid w:val="00CB0A02"/>
    <w:rsid w:val="00CB270B"/>
    <w:rsid w:val="00CB4F83"/>
    <w:rsid w:val="00CB5B21"/>
    <w:rsid w:val="00CC1FDE"/>
    <w:rsid w:val="00CC2C18"/>
    <w:rsid w:val="00CC3188"/>
    <w:rsid w:val="00CC4512"/>
    <w:rsid w:val="00CD5B5E"/>
    <w:rsid w:val="00CD6077"/>
    <w:rsid w:val="00CE0E27"/>
    <w:rsid w:val="00CE3712"/>
    <w:rsid w:val="00CE4ED6"/>
    <w:rsid w:val="00CF03F6"/>
    <w:rsid w:val="00CF05DC"/>
    <w:rsid w:val="00CF1237"/>
    <w:rsid w:val="00CF66C4"/>
    <w:rsid w:val="00D010B0"/>
    <w:rsid w:val="00D014AF"/>
    <w:rsid w:val="00D04E23"/>
    <w:rsid w:val="00D11CEE"/>
    <w:rsid w:val="00D15138"/>
    <w:rsid w:val="00D209D8"/>
    <w:rsid w:val="00D20A5D"/>
    <w:rsid w:val="00D30E93"/>
    <w:rsid w:val="00D457E0"/>
    <w:rsid w:val="00D457E3"/>
    <w:rsid w:val="00D61A94"/>
    <w:rsid w:val="00D6259F"/>
    <w:rsid w:val="00D64060"/>
    <w:rsid w:val="00D64E49"/>
    <w:rsid w:val="00D64F8C"/>
    <w:rsid w:val="00D663EB"/>
    <w:rsid w:val="00D66F34"/>
    <w:rsid w:val="00D72811"/>
    <w:rsid w:val="00D737C4"/>
    <w:rsid w:val="00D74379"/>
    <w:rsid w:val="00D750A2"/>
    <w:rsid w:val="00D8272D"/>
    <w:rsid w:val="00D950AE"/>
    <w:rsid w:val="00DA067A"/>
    <w:rsid w:val="00DA6713"/>
    <w:rsid w:val="00DA6BFE"/>
    <w:rsid w:val="00DB6E0C"/>
    <w:rsid w:val="00DC2A8A"/>
    <w:rsid w:val="00DC3B5D"/>
    <w:rsid w:val="00DD0398"/>
    <w:rsid w:val="00DD0720"/>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6DA5"/>
    <w:rsid w:val="00E80013"/>
    <w:rsid w:val="00E8111C"/>
    <w:rsid w:val="00E8194E"/>
    <w:rsid w:val="00E82373"/>
    <w:rsid w:val="00E85AEE"/>
    <w:rsid w:val="00E87B78"/>
    <w:rsid w:val="00E915D7"/>
    <w:rsid w:val="00E93082"/>
    <w:rsid w:val="00EA1D23"/>
    <w:rsid w:val="00EA3D21"/>
    <w:rsid w:val="00EB7E88"/>
    <w:rsid w:val="00EC0CCA"/>
    <w:rsid w:val="00EC7D44"/>
    <w:rsid w:val="00ED08F2"/>
    <w:rsid w:val="00ED26CC"/>
    <w:rsid w:val="00EE177F"/>
    <w:rsid w:val="00EE4892"/>
    <w:rsid w:val="00EF392B"/>
    <w:rsid w:val="00EF62CE"/>
    <w:rsid w:val="00EF6F25"/>
    <w:rsid w:val="00F0039F"/>
    <w:rsid w:val="00F036AE"/>
    <w:rsid w:val="00F05FED"/>
    <w:rsid w:val="00F071FA"/>
    <w:rsid w:val="00F078FB"/>
    <w:rsid w:val="00F117EE"/>
    <w:rsid w:val="00F20555"/>
    <w:rsid w:val="00F26871"/>
    <w:rsid w:val="00F2793F"/>
    <w:rsid w:val="00F31CDF"/>
    <w:rsid w:val="00F32297"/>
    <w:rsid w:val="00F33E03"/>
    <w:rsid w:val="00F37885"/>
    <w:rsid w:val="00F403B3"/>
    <w:rsid w:val="00F46D97"/>
    <w:rsid w:val="00F47DA0"/>
    <w:rsid w:val="00F528DF"/>
    <w:rsid w:val="00F547F5"/>
    <w:rsid w:val="00F5547B"/>
    <w:rsid w:val="00F57493"/>
    <w:rsid w:val="00F57DF9"/>
    <w:rsid w:val="00F61F81"/>
    <w:rsid w:val="00F71CD6"/>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4650"/>
    <w:rsid w:val="00FC4D16"/>
    <w:rsid w:val="00FD35B2"/>
    <w:rsid w:val="00FD4BD1"/>
    <w:rsid w:val="00FD5D74"/>
    <w:rsid w:val="00FD5FA0"/>
    <w:rsid w:val="00FE2E3F"/>
    <w:rsid w:val="00FE3877"/>
    <w:rsid w:val="00FE4F80"/>
    <w:rsid w:val="1EFCCC62"/>
    <w:rsid w:val="2AF1C1AD"/>
    <w:rsid w:val="5677D903"/>
    <w:rsid w:val="6781BFC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330BD1"/>
    <w:rPr>
      <w:color w:val="605E5C"/>
      <w:shd w:val="clear" w:color="auto" w:fill="E1DFDD"/>
    </w:rPr>
  </w:style>
  <w:style w:type="character" w:styleId="FollowedHyperlink">
    <w:name w:val="FollowedHyperlink"/>
    <w:basedOn w:val="DefaultParagraphFont"/>
    <w:uiPriority w:val="99"/>
    <w:semiHidden/>
    <w:unhideWhenUsed/>
    <w:rsid w:val="00D66F3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rebuchet MS" w:hAnsi="Trebuchet MS"/>
      <w:sz w:val="20"/>
      <w:szCs w:val="20"/>
      <w:lang w:val="ro-RO"/>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4E49"/>
    <w:pPr>
      <w:spacing w:after="0" w:line="240" w:lineRule="auto"/>
    </w:pPr>
    <w:rPr>
      <w:rFonts w:ascii="Trebuchet MS" w:hAnsi="Trebuchet MS"/>
      <w:sz w:val="24"/>
      <w:lang w:val="ro-RO"/>
    </w:rPr>
  </w:style>
  <w:style w:type="paragraph" w:styleId="CommentSubject">
    <w:name w:val="annotation subject"/>
    <w:basedOn w:val="CommentText"/>
    <w:next w:val="CommentText"/>
    <w:link w:val="CommentSubjectChar"/>
    <w:uiPriority w:val="99"/>
    <w:semiHidden/>
    <w:unhideWhenUsed/>
    <w:rsid w:val="00533751"/>
    <w:rPr>
      <w:b/>
      <w:bCs/>
    </w:rPr>
  </w:style>
  <w:style w:type="character" w:customStyle="1" w:styleId="CommentSubjectChar">
    <w:name w:val="Comment Subject Char"/>
    <w:basedOn w:val="CommentTextChar"/>
    <w:link w:val="CommentSubject"/>
    <w:uiPriority w:val="99"/>
    <w:semiHidden/>
    <w:rsid w:val="00533751"/>
    <w:rPr>
      <w:rFonts w:ascii="Trebuchet MS" w:hAnsi="Trebuchet MS"/>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786591">
      <w:bodyDiv w:val="1"/>
      <w:marLeft w:val="0"/>
      <w:marRight w:val="0"/>
      <w:marTop w:val="0"/>
      <w:marBottom w:val="0"/>
      <w:divBdr>
        <w:top w:val="none" w:sz="0" w:space="0" w:color="auto"/>
        <w:left w:val="none" w:sz="0" w:space="0" w:color="auto"/>
        <w:bottom w:val="none" w:sz="0" w:space="0" w:color="auto"/>
        <w:right w:val="none" w:sz="0" w:space="0" w:color="auto"/>
      </w:divBdr>
    </w:div>
    <w:div w:id="417286517">
      <w:bodyDiv w:val="1"/>
      <w:marLeft w:val="0"/>
      <w:marRight w:val="0"/>
      <w:marTop w:val="0"/>
      <w:marBottom w:val="0"/>
      <w:divBdr>
        <w:top w:val="none" w:sz="0" w:space="0" w:color="auto"/>
        <w:left w:val="none" w:sz="0" w:space="0" w:color="auto"/>
        <w:bottom w:val="none" w:sz="0" w:space="0" w:color="auto"/>
        <w:right w:val="none" w:sz="0" w:space="0" w:color="auto"/>
      </w:divBdr>
      <w:divsChild>
        <w:div w:id="1182626501">
          <w:marLeft w:val="0"/>
          <w:marRight w:val="0"/>
          <w:marTop w:val="0"/>
          <w:marBottom w:val="0"/>
          <w:divBdr>
            <w:top w:val="none" w:sz="0" w:space="0" w:color="auto"/>
            <w:left w:val="none" w:sz="0" w:space="0" w:color="auto"/>
            <w:bottom w:val="none" w:sz="0" w:space="0" w:color="auto"/>
            <w:right w:val="none" w:sz="0" w:space="0" w:color="auto"/>
          </w:divBdr>
          <w:divsChild>
            <w:div w:id="834883364">
              <w:marLeft w:val="0"/>
              <w:marRight w:val="0"/>
              <w:marTop w:val="0"/>
              <w:marBottom w:val="0"/>
              <w:divBdr>
                <w:top w:val="none" w:sz="0" w:space="0" w:color="auto"/>
                <w:left w:val="none" w:sz="0" w:space="0" w:color="auto"/>
                <w:bottom w:val="none" w:sz="0" w:space="0" w:color="auto"/>
                <w:right w:val="none" w:sz="0" w:space="0" w:color="auto"/>
              </w:divBdr>
              <w:divsChild>
                <w:div w:id="1429694316">
                  <w:marLeft w:val="0"/>
                  <w:marRight w:val="0"/>
                  <w:marTop w:val="0"/>
                  <w:marBottom w:val="0"/>
                  <w:divBdr>
                    <w:top w:val="none" w:sz="0" w:space="0" w:color="auto"/>
                    <w:left w:val="none" w:sz="0" w:space="0" w:color="auto"/>
                    <w:bottom w:val="none" w:sz="0" w:space="0" w:color="auto"/>
                    <w:right w:val="none" w:sz="0" w:space="0" w:color="auto"/>
                  </w:divBdr>
                  <w:divsChild>
                    <w:div w:id="431780167">
                      <w:marLeft w:val="0"/>
                      <w:marRight w:val="0"/>
                      <w:marTop w:val="0"/>
                      <w:marBottom w:val="0"/>
                      <w:divBdr>
                        <w:top w:val="none" w:sz="0" w:space="0" w:color="auto"/>
                        <w:left w:val="none" w:sz="0" w:space="0" w:color="auto"/>
                        <w:bottom w:val="none" w:sz="0" w:space="0" w:color="auto"/>
                        <w:right w:val="none" w:sz="0" w:space="0" w:color="auto"/>
                      </w:divBdr>
                      <w:divsChild>
                        <w:div w:id="1790051853">
                          <w:marLeft w:val="0"/>
                          <w:marRight w:val="0"/>
                          <w:marTop w:val="0"/>
                          <w:marBottom w:val="0"/>
                          <w:divBdr>
                            <w:top w:val="none" w:sz="0" w:space="0" w:color="auto"/>
                            <w:left w:val="none" w:sz="0" w:space="0" w:color="auto"/>
                            <w:bottom w:val="none" w:sz="0" w:space="0" w:color="auto"/>
                            <w:right w:val="none" w:sz="0" w:space="0" w:color="auto"/>
                          </w:divBdr>
                          <w:divsChild>
                            <w:div w:id="1798257511">
                              <w:marLeft w:val="0"/>
                              <w:marRight w:val="0"/>
                              <w:marTop w:val="0"/>
                              <w:marBottom w:val="0"/>
                              <w:divBdr>
                                <w:top w:val="none" w:sz="0" w:space="0" w:color="auto"/>
                                <w:left w:val="none" w:sz="0" w:space="0" w:color="auto"/>
                                <w:bottom w:val="none" w:sz="0" w:space="0" w:color="auto"/>
                                <w:right w:val="none" w:sz="0" w:space="0" w:color="auto"/>
                              </w:divBdr>
                              <w:divsChild>
                                <w:div w:id="2974633">
                                  <w:marLeft w:val="0"/>
                                  <w:marRight w:val="0"/>
                                  <w:marTop w:val="0"/>
                                  <w:marBottom w:val="0"/>
                                  <w:divBdr>
                                    <w:top w:val="none" w:sz="0" w:space="0" w:color="auto"/>
                                    <w:left w:val="none" w:sz="0" w:space="0" w:color="auto"/>
                                    <w:bottom w:val="none" w:sz="0" w:space="0" w:color="auto"/>
                                    <w:right w:val="none" w:sz="0" w:space="0" w:color="auto"/>
                                  </w:divBdr>
                                  <w:divsChild>
                                    <w:div w:id="1563641984">
                                      <w:marLeft w:val="0"/>
                                      <w:marRight w:val="0"/>
                                      <w:marTop w:val="0"/>
                                      <w:marBottom w:val="0"/>
                                      <w:divBdr>
                                        <w:top w:val="none" w:sz="0" w:space="0" w:color="auto"/>
                                        <w:left w:val="none" w:sz="0" w:space="0" w:color="auto"/>
                                        <w:bottom w:val="none" w:sz="0" w:space="0" w:color="auto"/>
                                        <w:right w:val="none" w:sz="0" w:space="0" w:color="auto"/>
                                      </w:divBdr>
                                      <w:divsChild>
                                        <w:div w:id="1607694220">
                                          <w:marLeft w:val="0"/>
                                          <w:marRight w:val="0"/>
                                          <w:marTop w:val="0"/>
                                          <w:marBottom w:val="0"/>
                                          <w:divBdr>
                                            <w:top w:val="none" w:sz="0" w:space="0" w:color="auto"/>
                                            <w:left w:val="none" w:sz="0" w:space="0" w:color="auto"/>
                                            <w:bottom w:val="none" w:sz="0" w:space="0" w:color="auto"/>
                                            <w:right w:val="none" w:sz="0" w:space="0" w:color="auto"/>
                                          </w:divBdr>
                                          <w:divsChild>
                                            <w:div w:id="1606618959">
                                              <w:marLeft w:val="0"/>
                                              <w:marRight w:val="0"/>
                                              <w:marTop w:val="0"/>
                                              <w:marBottom w:val="0"/>
                                              <w:divBdr>
                                                <w:top w:val="none" w:sz="0" w:space="0" w:color="auto"/>
                                                <w:left w:val="none" w:sz="0" w:space="0" w:color="auto"/>
                                                <w:bottom w:val="none" w:sz="0" w:space="0" w:color="auto"/>
                                                <w:right w:val="none" w:sz="0" w:space="0" w:color="auto"/>
                                              </w:divBdr>
                                              <w:divsChild>
                                                <w:div w:id="1469931963">
                                                  <w:marLeft w:val="0"/>
                                                  <w:marRight w:val="0"/>
                                                  <w:marTop w:val="0"/>
                                                  <w:marBottom w:val="0"/>
                                                  <w:divBdr>
                                                    <w:top w:val="none" w:sz="0" w:space="0" w:color="auto"/>
                                                    <w:left w:val="none" w:sz="0" w:space="0" w:color="auto"/>
                                                    <w:bottom w:val="none" w:sz="0" w:space="0" w:color="auto"/>
                                                    <w:right w:val="none" w:sz="0" w:space="0" w:color="auto"/>
                                                  </w:divBdr>
                                                  <w:divsChild>
                                                    <w:div w:id="786196987">
                                                      <w:marLeft w:val="0"/>
                                                      <w:marRight w:val="0"/>
                                                      <w:marTop w:val="0"/>
                                                      <w:marBottom w:val="0"/>
                                                      <w:divBdr>
                                                        <w:top w:val="none" w:sz="0" w:space="0" w:color="auto"/>
                                                        <w:left w:val="none" w:sz="0" w:space="0" w:color="auto"/>
                                                        <w:bottom w:val="none" w:sz="0" w:space="0" w:color="auto"/>
                                                        <w:right w:val="none" w:sz="0" w:space="0" w:color="auto"/>
                                                      </w:divBdr>
                                                      <w:divsChild>
                                                        <w:div w:id="1905096547">
                                                          <w:marLeft w:val="0"/>
                                                          <w:marRight w:val="0"/>
                                                          <w:marTop w:val="0"/>
                                                          <w:marBottom w:val="0"/>
                                                          <w:divBdr>
                                                            <w:top w:val="none" w:sz="0" w:space="0" w:color="auto"/>
                                                            <w:left w:val="none" w:sz="0" w:space="0" w:color="auto"/>
                                                            <w:bottom w:val="none" w:sz="0" w:space="0" w:color="auto"/>
                                                            <w:right w:val="none" w:sz="0" w:space="0" w:color="auto"/>
                                                          </w:divBdr>
                                                          <w:divsChild>
                                                            <w:div w:id="1753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13310951">
      <w:bodyDiv w:val="1"/>
      <w:marLeft w:val="0"/>
      <w:marRight w:val="0"/>
      <w:marTop w:val="0"/>
      <w:marBottom w:val="0"/>
      <w:divBdr>
        <w:top w:val="none" w:sz="0" w:space="0" w:color="auto"/>
        <w:left w:val="none" w:sz="0" w:space="0" w:color="auto"/>
        <w:bottom w:val="none" w:sz="0" w:space="0" w:color="auto"/>
        <w:right w:val="none" w:sz="0" w:space="0" w:color="auto"/>
      </w:divBdr>
      <w:divsChild>
        <w:div w:id="1898323222">
          <w:marLeft w:val="0"/>
          <w:marRight w:val="0"/>
          <w:marTop w:val="0"/>
          <w:marBottom w:val="0"/>
          <w:divBdr>
            <w:top w:val="none" w:sz="0" w:space="0" w:color="auto"/>
            <w:left w:val="none" w:sz="0" w:space="0" w:color="auto"/>
            <w:bottom w:val="none" w:sz="0" w:space="0" w:color="auto"/>
            <w:right w:val="none" w:sz="0" w:space="0" w:color="auto"/>
          </w:divBdr>
          <w:divsChild>
            <w:div w:id="1639191576">
              <w:marLeft w:val="0"/>
              <w:marRight w:val="0"/>
              <w:marTop w:val="0"/>
              <w:marBottom w:val="0"/>
              <w:divBdr>
                <w:top w:val="none" w:sz="0" w:space="0" w:color="auto"/>
                <w:left w:val="none" w:sz="0" w:space="0" w:color="auto"/>
                <w:bottom w:val="none" w:sz="0" w:space="0" w:color="auto"/>
                <w:right w:val="none" w:sz="0" w:space="0" w:color="auto"/>
              </w:divBdr>
              <w:divsChild>
                <w:div w:id="1276980747">
                  <w:marLeft w:val="0"/>
                  <w:marRight w:val="0"/>
                  <w:marTop w:val="0"/>
                  <w:marBottom w:val="0"/>
                  <w:divBdr>
                    <w:top w:val="none" w:sz="0" w:space="0" w:color="auto"/>
                    <w:left w:val="none" w:sz="0" w:space="0" w:color="auto"/>
                    <w:bottom w:val="none" w:sz="0" w:space="0" w:color="auto"/>
                    <w:right w:val="none" w:sz="0" w:space="0" w:color="auto"/>
                  </w:divBdr>
                  <w:divsChild>
                    <w:div w:id="1664776482">
                      <w:marLeft w:val="0"/>
                      <w:marRight w:val="0"/>
                      <w:marTop w:val="0"/>
                      <w:marBottom w:val="0"/>
                      <w:divBdr>
                        <w:top w:val="none" w:sz="0" w:space="0" w:color="auto"/>
                        <w:left w:val="none" w:sz="0" w:space="0" w:color="auto"/>
                        <w:bottom w:val="none" w:sz="0" w:space="0" w:color="auto"/>
                        <w:right w:val="none" w:sz="0" w:space="0" w:color="auto"/>
                      </w:divBdr>
                      <w:divsChild>
                        <w:div w:id="1022708524">
                          <w:marLeft w:val="0"/>
                          <w:marRight w:val="0"/>
                          <w:marTop w:val="0"/>
                          <w:marBottom w:val="0"/>
                          <w:divBdr>
                            <w:top w:val="none" w:sz="0" w:space="0" w:color="auto"/>
                            <w:left w:val="none" w:sz="0" w:space="0" w:color="auto"/>
                            <w:bottom w:val="none" w:sz="0" w:space="0" w:color="auto"/>
                            <w:right w:val="none" w:sz="0" w:space="0" w:color="auto"/>
                          </w:divBdr>
                          <w:divsChild>
                            <w:div w:id="1735351064">
                              <w:marLeft w:val="0"/>
                              <w:marRight w:val="0"/>
                              <w:marTop w:val="0"/>
                              <w:marBottom w:val="0"/>
                              <w:divBdr>
                                <w:top w:val="none" w:sz="0" w:space="0" w:color="auto"/>
                                <w:left w:val="none" w:sz="0" w:space="0" w:color="auto"/>
                                <w:bottom w:val="none" w:sz="0" w:space="0" w:color="auto"/>
                                <w:right w:val="none" w:sz="0" w:space="0" w:color="auto"/>
                              </w:divBdr>
                              <w:divsChild>
                                <w:div w:id="1844009819">
                                  <w:marLeft w:val="0"/>
                                  <w:marRight w:val="0"/>
                                  <w:marTop w:val="0"/>
                                  <w:marBottom w:val="0"/>
                                  <w:divBdr>
                                    <w:top w:val="none" w:sz="0" w:space="0" w:color="auto"/>
                                    <w:left w:val="none" w:sz="0" w:space="0" w:color="auto"/>
                                    <w:bottom w:val="none" w:sz="0" w:space="0" w:color="auto"/>
                                    <w:right w:val="none" w:sz="0" w:space="0" w:color="auto"/>
                                  </w:divBdr>
                                  <w:divsChild>
                                    <w:div w:id="654189600">
                                      <w:marLeft w:val="0"/>
                                      <w:marRight w:val="0"/>
                                      <w:marTop w:val="0"/>
                                      <w:marBottom w:val="0"/>
                                      <w:divBdr>
                                        <w:top w:val="none" w:sz="0" w:space="0" w:color="auto"/>
                                        <w:left w:val="none" w:sz="0" w:space="0" w:color="auto"/>
                                        <w:bottom w:val="none" w:sz="0" w:space="0" w:color="auto"/>
                                        <w:right w:val="none" w:sz="0" w:space="0" w:color="auto"/>
                                      </w:divBdr>
                                      <w:divsChild>
                                        <w:div w:id="1576553078">
                                          <w:marLeft w:val="0"/>
                                          <w:marRight w:val="0"/>
                                          <w:marTop w:val="0"/>
                                          <w:marBottom w:val="0"/>
                                          <w:divBdr>
                                            <w:top w:val="none" w:sz="0" w:space="0" w:color="auto"/>
                                            <w:left w:val="none" w:sz="0" w:space="0" w:color="auto"/>
                                            <w:bottom w:val="none" w:sz="0" w:space="0" w:color="auto"/>
                                            <w:right w:val="none" w:sz="0" w:space="0" w:color="auto"/>
                                          </w:divBdr>
                                          <w:divsChild>
                                            <w:div w:id="530261878">
                                              <w:marLeft w:val="0"/>
                                              <w:marRight w:val="0"/>
                                              <w:marTop w:val="0"/>
                                              <w:marBottom w:val="0"/>
                                              <w:divBdr>
                                                <w:top w:val="none" w:sz="0" w:space="0" w:color="auto"/>
                                                <w:left w:val="none" w:sz="0" w:space="0" w:color="auto"/>
                                                <w:bottom w:val="none" w:sz="0" w:space="0" w:color="auto"/>
                                                <w:right w:val="none" w:sz="0" w:space="0" w:color="auto"/>
                                              </w:divBdr>
                                              <w:divsChild>
                                                <w:div w:id="2052418078">
                                                  <w:marLeft w:val="0"/>
                                                  <w:marRight w:val="0"/>
                                                  <w:marTop w:val="0"/>
                                                  <w:marBottom w:val="0"/>
                                                  <w:divBdr>
                                                    <w:top w:val="none" w:sz="0" w:space="0" w:color="auto"/>
                                                    <w:left w:val="none" w:sz="0" w:space="0" w:color="auto"/>
                                                    <w:bottom w:val="none" w:sz="0" w:space="0" w:color="auto"/>
                                                    <w:right w:val="none" w:sz="0" w:space="0" w:color="auto"/>
                                                  </w:divBdr>
                                                  <w:divsChild>
                                                    <w:div w:id="1563832426">
                                                      <w:marLeft w:val="0"/>
                                                      <w:marRight w:val="0"/>
                                                      <w:marTop w:val="0"/>
                                                      <w:marBottom w:val="0"/>
                                                      <w:divBdr>
                                                        <w:top w:val="none" w:sz="0" w:space="0" w:color="auto"/>
                                                        <w:left w:val="none" w:sz="0" w:space="0" w:color="auto"/>
                                                        <w:bottom w:val="none" w:sz="0" w:space="0" w:color="auto"/>
                                                        <w:right w:val="none" w:sz="0" w:space="0" w:color="auto"/>
                                                      </w:divBdr>
                                                      <w:divsChild>
                                                        <w:div w:id="1409114251">
                                                          <w:marLeft w:val="0"/>
                                                          <w:marRight w:val="0"/>
                                                          <w:marTop w:val="0"/>
                                                          <w:marBottom w:val="0"/>
                                                          <w:divBdr>
                                                            <w:top w:val="none" w:sz="0" w:space="0" w:color="auto"/>
                                                            <w:left w:val="none" w:sz="0" w:space="0" w:color="auto"/>
                                                            <w:bottom w:val="none" w:sz="0" w:space="0" w:color="auto"/>
                                                            <w:right w:val="none" w:sz="0" w:space="0" w:color="auto"/>
                                                          </w:divBdr>
                                                          <w:divsChild>
                                                            <w:div w:id="537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59529385">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3419544">
      <w:bodyDiv w:val="1"/>
      <w:marLeft w:val="0"/>
      <w:marRight w:val="0"/>
      <w:marTop w:val="0"/>
      <w:marBottom w:val="0"/>
      <w:divBdr>
        <w:top w:val="none" w:sz="0" w:space="0" w:color="auto"/>
        <w:left w:val="none" w:sz="0" w:space="0" w:color="auto"/>
        <w:bottom w:val="none" w:sz="0" w:space="0" w:color="auto"/>
        <w:right w:val="none" w:sz="0" w:space="0" w:color="auto"/>
      </w:divBdr>
      <w:divsChild>
        <w:div w:id="1387292709">
          <w:marLeft w:val="0"/>
          <w:marRight w:val="0"/>
          <w:marTop w:val="0"/>
          <w:marBottom w:val="0"/>
          <w:divBdr>
            <w:top w:val="none" w:sz="0" w:space="0" w:color="auto"/>
            <w:left w:val="none" w:sz="0" w:space="0" w:color="auto"/>
            <w:bottom w:val="none" w:sz="0" w:space="0" w:color="auto"/>
            <w:right w:val="none" w:sz="0" w:space="0" w:color="auto"/>
          </w:divBdr>
          <w:divsChild>
            <w:div w:id="255328325">
              <w:marLeft w:val="0"/>
              <w:marRight w:val="0"/>
              <w:marTop w:val="0"/>
              <w:marBottom w:val="0"/>
              <w:divBdr>
                <w:top w:val="none" w:sz="0" w:space="0" w:color="auto"/>
                <w:left w:val="none" w:sz="0" w:space="0" w:color="auto"/>
                <w:bottom w:val="none" w:sz="0" w:space="0" w:color="auto"/>
                <w:right w:val="none" w:sz="0" w:space="0" w:color="auto"/>
              </w:divBdr>
              <w:divsChild>
                <w:div w:id="1283413742">
                  <w:marLeft w:val="0"/>
                  <w:marRight w:val="0"/>
                  <w:marTop w:val="0"/>
                  <w:marBottom w:val="0"/>
                  <w:divBdr>
                    <w:top w:val="none" w:sz="0" w:space="0" w:color="auto"/>
                    <w:left w:val="none" w:sz="0" w:space="0" w:color="auto"/>
                    <w:bottom w:val="none" w:sz="0" w:space="0" w:color="auto"/>
                    <w:right w:val="none" w:sz="0" w:space="0" w:color="auto"/>
                  </w:divBdr>
                  <w:divsChild>
                    <w:div w:id="1228300310">
                      <w:marLeft w:val="0"/>
                      <w:marRight w:val="0"/>
                      <w:marTop w:val="0"/>
                      <w:marBottom w:val="0"/>
                      <w:divBdr>
                        <w:top w:val="none" w:sz="0" w:space="0" w:color="auto"/>
                        <w:left w:val="none" w:sz="0" w:space="0" w:color="auto"/>
                        <w:bottom w:val="none" w:sz="0" w:space="0" w:color="auto"/>
                        <w:right w:val="none" w:sz="0" w:space="0" w:color="auto"/>
                      </w:divBdr>
                      <w:divsChild>
                        <w:div w:id="2079280128">
                          <w:marLeft w:val="0"/>
                          <w:marRight w:val="0"/>
                          <w:marTop w:val="0"/>
                          <w:marBottom w:val="0"/>
                          <w:divBdr>
                            <w:top w:val="none" w:sz="0" w:space="0" w:color="auto"/>
                            <w:left w:val="none" w:sz="0" w:space="0" w:color="auto"/>
                            <w:bottom w:val="none" w:sz="0" w:space="0" w:color="auto"/>
                            <w:right w:val="none" w:sz="0" w:space="0" w:color="auto"/>
                          </w:divBdr>
                          <w:divsChild>
                            <w:div w:id="138109802">
                              <w:marLeft w:val="0"/>
                              <w:marRight w:val="0"/>
                              <w:marTop w:val="0"/>
                              <w:marBottom w:val="0"/>
                              <w:divBdr>
                                <w:top w:val="none" w:sz="0" w:space="0" w:color="auto"/>
                                <w:left w:val="none" w:sz="0" w:space="0" w:color="auto"/>
                                <w:bottom w:val="none" w:sz="0" w:space="0" w:color="auto"/>
                                <w:right w:val="none" w:sz="0" w:space="0" w:color="auto"/>
                              </w:divBdr>
                              <w:divsChild>
                                <w:div w:id="1954633687">
                                  <w:marLeft w:val="0"/>
                                  <w:marRight w:val="0"/>
                                  <w:marTop w:val="0"/>
                                  <w:marBottom w:val="0"/>
                                  <w:divBdr>
                                    <w:top w:val="none" w:sz="0" w:space="0" w:color="auto"/>
                                    <w:left w:val="none" w:sz="0" w:space="0" w:color="auto"/>
                                    <w:bottom w:val="none" w:sz="0" w:space="0" w:color="auto"/>
                                    <w:right w:val="none" w:sz="0" w:space="0" w:color="auto"/>
                                  </w:divBdr>
                                  <w:divsChild>
                                    <w:div w:id="1329023454">
                                      <w:marLeft w:val="0"/>
                                      <w:marRight w:val="0"/>
                                      <w:marTop w:val="0"/>
                                      <w:marBottom w:val="0"/>
                                      <w:divBdr>
                                        <w:top w:val="none" w:sz="0" w:space="0" w:color="auto"/>
                                        <w:left w:val="none" w:sz="0" w:space="0" w:color="auto"/>
                                        <w:bottom w:val="none" w:sz="0" w:space="0" w:color="auto"/>
                                        <w:right w:val="none" w:sz="0" w:space="0" w:color="auto"/>
                                      </w:divBdr>
                                      <w:divsChild>
                                        <w:div w:id="817377592">
                                          <w:marLeft w:val="0"/>
                                          <w:marRight w:val="0"/>
                                          <w:marTop w:val="0"/>
                                          <w:marBottom w:val="0"/>
                                          <w:divBdr>
                                            <w:top w:val="none" w:sz="0" w:space="0" w:color="auto"/>
                                            <w:left w:val="none" w:sz="0" w:space="0" w:color="auto"/>
                                            <w:bottom w:val="none" w:sz="0" w:space="0" w:color="auto"/>
                                            <w:right w:val="none" w:sz="0" w:space="0" w:color="auto"/>
                                          </w:divBdr>
                                          <w:divsChild>
                                            <w:div w:id="1803499058">
                                              <w:marLeft w:val="0"/>
                                              <w:marRight w:val="0"/>
                                              <w:marTop w:val="0"/>
                                              <w:marBottom w:val="0"/>
                                              <w:divBdr>
                                                <w:top w:val="none" w:sz="0" w:space="0" w:color="auto"/>
                                                <w:left w:val="none" w:sz="0" w:space="0" w:color="auto"/>
                                                <w:bottom w:val="none" w:sz="0" w:space="0" w:color="auto"/>
                                                <w:right w:val="none" w:sz="0" w:space="0" w:color="auto"/>
                                              </w:divBdr>
                                              <w:divsChild>
                                                <w:div w:id="207035734">
                                                  <w:marLeft w:val="0"/>
                                                  <w:marRight w:val="0"/>
                                                  <w:marTop w:val="0"/>
                                                  <w:marBottom w:val="0"/>
                                                  <w:divBdr>
                                                    <w:top w:val="none" w:sz="0" w:space="0" w:color="auto"/>
                                                    <w:left w:val="none" w:sz="0" w:space="0" w:color="auto"/>
                                                    <w:bottom w:val="none" w:sz="0" w:space="0" w:color="auto"/>
                                                    <w:right w:val="none" w:sz="0" w:space="0" w:color="auto"/>
                                                  </w:divBdr>
                                                  <w:divsChild>
                                                    <w:div w:id="1024672036">
                                                      <w:marLeft w:val="0"/>
                                                      <w:marRight w:val="0"/>
                                                      <w:marTop w:val="0"/>
                                                      <w:marBottom w:val="0"/>
                                                      <w:divBdr>
                                                        <w:top w:val="none" w:sz="0" w:space="0" w:color="auto"/>
                                                        <w:left w:val="none" w:sz="0" w:space="0" w:color="auto"/>
                                                        <w:bottom w:val="none" w:sz="0" w:space="0" w:color="auto"/>
                                                        <w:right w:val="none" w:sz="0" w:space="0" w:color="auto"/>
                                                      </w:divBdr>
                                                      <w:divsChild>
                                                        <w:div w:id="1306010665">
                                                          <w:marLeft w:val="0"/>
                                                          <w:marRight w:val="0"/>
                                                          <w:marTop w:val="0"/>
                                                          <w:marBottom w:val="0"/>
                                                          <w:divBdr>
                                                            <w:top w:val="none" w:sz="0" w:space="0" w:color="auto"/>
                                                            <w:left w:val="none" w:sz="0" w:space="0" w:color="auto"/>
                                                            <w:bottom w:val="none" w:sz="0" w:space="0" w:color="auto"/>
                                                            <w:right w:val="none" w:sz="0" w:space="0" w:color="auto"/>
                                                          </w:divBdr>
                                                          <w:divsChild>
                                                            <w:div w:id="13785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isa.europa.eu/publications/cyber-europe-2018-after-action-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enisa.europa.eu/topics/cyber-exercises/cyber-europe-programme/cyber-europe-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topics/cyber-exercises/cyber-europe-programme/cyber-europe-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hai.rotariu@dnsc.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800a009d-6450-46e3-b282-29a8b94d6cf7"/>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A653340B-8003-4A1D-A63A-F1F007D02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DD519-021E-467B-8EF7-EF8424EF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DNSC Comunicat de Presa</vt:lpstr>
    </vt:vector>
  </TitlesOfParts>
  <Manager>Dan Cimpean (CERT-RO)</Manager>
  <Company>DNSC</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9</cp:revision>
  <cp:lastPrinted>2022-06-09T12:03:00Z</cp:lastPrinted>
  <dcterms:created xsi:type="dcterms:W3CDTF">2022-06-09T09:24:00Z</dcterms:created>
  <dcterms:modified xsi:type="dcterms:W3CDTF">2022-06-09T12:04:00Z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