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B956D" w14:textId="539E1CC3" w:rsidR="00587B17" w:rsidRPr="00557197" w:rsidRDefault="0095123D" w:rsidP="001A72FE">
      <w:pPr>
        <w:spacing w:line="240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  <w:bookmarkStart w:id="0" w:name="_Hlk41475297"/>
      <w:bookmarkStart w:id="1" w:name="_Hlk46230558"/>
      <w:bookmarkStart w:id="2" w:name="_GoBack"/>
      <w:bookmarkEnd w:id="2"/>
      <w:r>
        <w:rPr>
          <w:rFonts w:eastAsia="Times New Roman" w:cs="Times New Roman"/>
          <w:b/>
          <w:color w:val="000000"/>
          <w:sz w:val="32"/>
          <w:szCs w:val="32"/>
        </w:rPr>
        <w:t>Comunicat de presă</w:t>
      </w:r>
    </w:p>
    <w:p w14:paraId="2680DA12" w14:textId="77777777" w:rsidR="003E55D5" w:rsidRDefault="005B2279" w:rsidP="0095123D">
      <w:pPr>
        <w:spacing w:line="240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 xml:space="preserve">Parlamentul European a adoptat </w:t>
      </w:r>
      <w:r w:rsidR="00512057">
        <w:rPr>
          <w:rFonts w:eastAsia="Times New Roman" w:cs="Times New Roman"/>
          <w:b/>
          <w:color w:val="000000"/>
          <w:sz w:val="32"/>
          <w:szCs w:val="32"/>
        </w:rPr>
        <w:t>noi norme legislative</w:t>
      </w:r>
      <w:r>
        <w:rPr>
          <w:rFonts w:eastAsia="Times New Roman" w:cs="Times New Roman"/>
          <w:b/>
          <w:color w:val="000000"/>
          <w:sz w:val="32"/>
          <w:szCs w:val="32"/>
        </w:rPr>
        <w:t xml:space="preserve"> pentru consolidarea rezilienței cibernetice </w:t>
      </w:r>
      <w:r w:rsidR="006C144B">
        <w:rPr>
          <w:rFonts w:eastAsia="Times New Roman" w:cs="Times New Roman"/>
          <w:b/>
          <w:color w:val="000000"/>
          <w:sz w:val="32"/>
          <w:szCs w:val="32"/>
        </w:rPr>
        <w:t>a întregii Uniuni Europene</w:t>
      </w:r>
      <w:r w:rsidR="000D6E3E">
        <w:rPr>
          <w:rFonts w:eastAsia="Times New Roman" w:cs="Times New Roman"/>
          <w:b/>
          <w:color w:val="000000"/>
          <w:sz w:val="32"/>
          <w:szCs w:val="32"/>
        </w:rPr>
        <w:t xml:space="preserve"> – </w:t>
      </w:r>
    </w:p>
    <w:p w14:paraId="5462F6C3" w14:textId="4949925D" w:rsidR="00C64585" w:rsidRDefault="000D6E3E" w:rsidP="0095123D">
      <w:pPr>
        <w:spacing w:line="240" w:lineRule="auto"/>
        <w:jc w:val="center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>NIS2 și DORA</w:t>
      </w:r>
    </w:p>
    <w:bookmarkEnd w:id="0"/>
    <w:bookmarkEnd w:id="1"/>
    <w:p w14:paraId="76E712C5" w14:textId="77777777" w:rsidR="000A42C4" w:rsidRPr="00557197" w:rsidRDefault="000A42C4" w:rsidP="0095123D">
      <w:pPr>
        <w:spacing w:line="240" w:lineRule="auto"/>
        <w:rPr>
          <w:rFonts w:eastAsia="Times New Roman" w:cs="Times New Roman"/>
          <w:b/>
          <w:color w:val="000000"/>
          <w:sz w:val="22"/>
        </w:rPr>
      </w:pPr>
    </w:p>
    <w:p w14:paraId="7DD1EF7D" w14:textId="7D577E5D" w:rsidR="00523DC2" w:rsidRPr="009C0ECB" w:rsidRDefault="00B7770B" w:rsidP="0095123D">
      <w:pPr>
        <w:spacing w:line="240" w:lineRule="auto"/>
        <w:rPr>
          <w:rFonts w:eastAsia="Times New Roman" w:cs="Times New Roman"/>
          <w:b/>
          <w:color w:val="000000"/>
          <w:sz w:val="22"/>
        </w:rPr>
      </w:pPr>
      <w:r w:rsidRPr="00557197">
        <w:rPr>
          <w:rFonts w:eastAsia="Times New Roman" w:cs="Times New Roman"/>
          <w:b/>
          <w:color w:val="000000"/>
          <w:sz w:val="22"/>
        </w:rPr>
        <w:t>Buc</w:t>
      </w:r>
      <w:r w:rsidR="0095123D">
        <w:rPr>
          <w:rFonts w:eastAsia="Times New Roman" w:cs="Times New Roman"/>
          <w:b/>
          <w:color w:val="000000"/>
          <w:sz w:val="22"/>
        </w:rPr>
        <w:t>urești</w:t>
      </w:r>
      <w:r w:rsidRPr="00557197">
        <w:rPr>
          <w:rFonts w:eastAsia="Times New Roman" w:cs="Times New Roman"/>
          <w:b/>
          <w:color w:val="000000"/>
          <w:sz w:val="22"/>
        </w:rPr>
        <w:t xml:space="preserve">, </w:t>
      </w:r>
      <w:r w:rsidR="005B2279">
        <w:rPr>
          <w:rFonts w:eastAsia="Times New Roman" w:cs="Times New Roman"/>
          <w:b/>
          <w:color w:val="000000"/>
          <w:sz w:val="22"/>
        </w:rPr>
        <w:t>11</w:t>
      </w:r>
      <w:r w:rsidR="000A42C4" w:rsidRPr="00557197">
        <w:rPr>
          <w:rFonts w:eastAsia="Times New Roman" w:cs="Times New Roman"/>
          <w:b/>
          <w:color w:val="000000"/>
          <w:sz w:val="22"/>
        </w:rPr>
        <w:t xml:space="preserve"> </w:t>
      </w:r>
      <w:r w:rsidR="005B2279">
        <w:rPr>
          <w:rFonts w:eastAsia="Times New Roman" w:cs="Times New Roman"/>
          <w:b/>
          <w:color w:val="000000"/>
          <w:sz w:val="22"/>
        </w:rPr>
        <w:t>noiembrie</w:t>
      </w:r>
      <w:r w:rsidRPr="00557197">
        <w:rPr>
          <w:rFonts w:eastAsia="Times New Roman" w:cs="Times New Roman"/>
          <w:b/>
          <w:color w:val="000000"/>
          <w:sz w:val="22"/>
        </w:rPr>
        <w:t xml:space="preserve"> 2022</w:t>
      </w:r>
    </w:p>
    <w:p w14:paraId="2197E2D5" w14:textId="0FE8F529" w:rsidR="006C144B" w:rsidRDefault="009C0ECB" w:rsidP="0095123D">
      <w:pPr>
        <w:spacing w:line="240" w:lineRule="auto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 xml:space="preserve">La data de </w:t>
      </w:r>
      <w:r w:rsidR="005B2279">
        <w:rPr>
          <w:rFonts w:eastAsia="Times New Roman" w:cs="Times New Roman"/>
          <w:color w:val="000000"/>
          <w:sz w:val="22"/>
        </w:rPr>
        <w:t>10 noiembrie 2022, Parlamentul European a adoptat noi norme</w:t>
      </w:r>
      <w:r w:rsidR="006C144B">
        <w:rPr>
          <w:rFonts w:eastAsia="Times New Roman" w:cs="Times New Roman"/>
          <w:color w:val="000000"/>
          <w:sz w:val="22"/>
        </w:rPr>
        <w:t xml:space="preserve"> cu rol în consolidarea rezilienței cibernetice la nivelul Uniunii Europene</w:t>
      </w:r>
      <w:r w:rsidR="000D6E3E">
        <w:rPr>
          <w:rFonts w:eastAsia="Times New Roman" w:cs="Times New Roman"/>
          <w:color w:val="000000"/>
          <w:sz w:val="22"/>
        </w:rPr>
        <w:t xml:space="preserve"> (UE)</w:t>
      </w:r>
      <w:r w:rsidR="006C144B">
        <w:rPr>
          <w:rFonts w:eastAsia="Times New Roman" w:cs="Times New Roman"/>
          <w:color w:val="000000"/>
          <w:sz w:val="22"/>
        </w:rPr>
        <w:t>.</w:t>
      </w:r>
      <w:r w:rsidR="005B2279">
        <w:rPr>
          <w:rFonts w:eastAsia="Times New Roman" w:cs="Times New Roman"/>
          <w:color w:val="000000"/>
          <w:sz w:val="22"/>
        </w:rPr>
        <w:t xml:space="preserve"> </w:t>
      </w:r>
    </w:p>
    <w:p w14:paraId="509B2EE1" w14:textId="6692E0D0" w:rsidR="006C144B" w:rsidRDefault="006C144B" w:rsidP="0095123D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6C144B">
        <w:rPr>
          <w:rFonts w:eastAsia="Times New Roman" w:cs="Times New Roman"/>
          <w:color w:val="000000"/>
          <w:sz w:val="22"/>
        </w:rPr>
        <w:t xml:space="preserve">Pentru a răspunde amenințărilor tot mai mari reprezentate de digitalizare și de intensificarea atacurilor cibernetice, </w:t>
      </w:r>
      <w:r w:rsidRPr="000D6E3E">
        <w:rPr>
          <w:rFonts w:eastAsia="Times New Roman" w:cs="Times New Roman"/>
          <w:b/>
          <w:color w:val="000000"/>
          <w:sz w:val="22"/>
        </w:rPr>
        <w:t>Comisia Europeană</w:t>
      </w:r>
      <w:r w:rsidRPr="006C144B">
        <w:rPr>
          <w:rFonts w:eastAsia="Times New Roman" w:cs="Times New Roman"/>
          <w:color w:val="000000"/>
          <w:sz w:val="22"/>
        </w:rPr>
        <w:t xml:space="preserve"> a prezentat o </w:t>
      </w:r>
      <w:hyperlink r:id="rId11" w:history="1">
        <w:r w:rsidRPr="00885B29">
          <w:rPr>
            <w:rStyle w:val="Hyperlink"/>
            <w:rFonts w:eastAsia="Times New Roman" w:cs="Times New Roman"/>
            <w:sz w:val="22"/>
          </w:rPr>
          <w:t>propunere</w:t>
        </w:r>
      </w:hyperlink>
      <w:r w:rsidRPr="006C144B">
        <w:rPr>
          <w:rFonts w:eastAsia="Times New Roman" w:cs="Times New Roman"/>
          <w:color w:val="000000"/>
          <w:sz w:val="22"/>
        </w:rPr>
        <w:t xml:space="preserve"> de înlocuire a </w:t>
      </w:r>
      <w:r w:rsidRPr="000D6E3E">
        <w:rPr>
          <w:rFonts w:eastAsia="Times New Roman" w:cs="Times New Roman"/>
          <w:b/>
          <w:color w:val="000000"/>
          <w:sz w:val="22"/>
        </w:rPr>
        <w:t>Directivei pentru Securitatea Informației și Rețelelor</w:t>
      </w:r>
      <w:r w:rsidRPr="006C144B">
        <w:rPr>
          <w:rFonts w:eastAsia="Times New Roman" w:cs="Times New Roman"/>
          <w:color w:val="000000"/>
          <w:sz w:val="22"/>
        </w:rPr>
        <w:t xml:space="preserve"> </w:t>
      </w:r>
      <w:r>
        <w:rPr>
          <w:rFonts w:eastAsia="Times New Roman" w:cs="Times New Roman"/>
          <w:color w:val="000000"/>
          <w:sz w:val="22"/>
        </w:rPr>
        <w:t>(</w:t>
      </w:r>
      <w:proofErr w:type="spellStart"/>
      <w:r>
        <w:rPr>
          <w:rFonts w:eastAsia="Times New Roman" w:cs="Times New Roman"/>
          <w:color w:val="000000"/>
          <w:sz w:val="22"/>
        </w:rPr>
        <w:t>Network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and</w:t>
      </w:r>
      <w:proofErr w:type="spellEnd"/>
      <w:r>
        <w:rPr>
          <w:rFonts w:eastAsia="Times New Roman" w:cs="Times New Roman"/>
          <w:color w:val="000000"/>
          <w:sz w:val="22"/>
        </w:rPr>
        <w:t xml:space="preserve"> Information </w:t>
      </w:r>
      <w:proofErr w:type="spellStart"/>
      <w:r>
        <w:rPr>
          <w:rFonts w:eastAsia="Times New Roman" w:cs="Times New Roman"/>
          <w:color w:val="000000"/>
          <w:sz w:val="22"/>
        </w:rPr>
        <w:t>Security</w:t>
      </w:r>
      <w:proofErr w:type="spellEnd"/>
      <w:r>
        <w:rPr>
          <w:rFonts w:eastAsia="Times New Roman" w:cs="Times New Roman"/>
          <w:color w:val="000000"/>
          <w:sz w:val="22"/>
        </w:rPr>
        <w:t xml:space="preserve"> Directive - </w:t>
      </w:r>
      <w:r w:rsidRPr="006C144B">
        <w:rPr>
          <w:rFonts w:eastAsia="Times New Roman" w:cs="Times New Roman"/>
          <w:color w:val="000000"/>
          <w:sz w:val="22"/>
        </w:rPr>
        <w:t>NIS</w:t>
      </w:r>
      <w:r>
        <w:rPr>
          <w:rFonts w:eastAsia="Times New Roman" w:cs="Times New Roman"/>
          <w:color w:val="000000"/>
          <w:sz w:val="22"/>
        </w:rPr>
        <w:t>)</w:t>
      </w:r>
      <w:r w:rsidRPr="006C144B">
        <w:rPr>
          <w:rFonts w:eastAsia="Times New Roman" w:cs="Times New Roman"/>
          <w:color w:val="000000"/>
          <w:sz w:val="22"/>
        </w:rPr>
        <w:t xml:space="preserve"> și, prin urmare, de consolidare a cerințelor de securitate, de abordare a securității lanțurilor de aprovizionare, de raționalizare a obligațiilor de raportare și de introducere a unor măsuri de supraveghere</w:t>
      </w:r>
      <w:r w:rsidR="000D6E3E">
        <w:rPr>
          <w:rFonts w:eastAsia="Times New Roman" w:cs="Times New Roman"/>
          <w:color w:val="000000"/>
          <w:sz w:val="22"/>
        </w:rPr>
        <w:t>, dar</w:t>
      </w:r>
      <w:r w:rsidRPr="006C144B">
        <w:rPr>
          <w:rFonts w:eastAsia="Times New Roman" w:cs="Times New Roman"/>
          <w:color w:val="000000"/>
          <w:sz w:val="22"/>
        </w:rPr>
        <w:t xml:space="preserve"> și a unor cerințe de aplicare mai stricte, inclusiv sancțiuni armonizate în întreaga UE.</w:t>
      </w:r>
      <w:r>
        <w:rPr>
          <w:rFonts w:eastAsia="Times New Roman" w:cs="Times New Roman"/>
          <w:color w:val="000000"/>
          <w:sz w:val="22"/>
        </w:rPr>
        <w:t xml:space="preserve"> </w:t>
      </w:r>
    </w:p>
    <w:p w14:paraId="4D1B8832" w14:textId="068A8530" w:rsidR="00523DC2" w:rsidRDefault="006C144B" w:rsidP="0095123D">
      <w:pPr>
        <w:spacing w:line="240" w:lineRule="auto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 xml:space="preserve">Astfel, Parlamentul a adoptat </w:t>
      </w:r>
      <w:r w:rsidRPr="006C144B">
        <w:rPr>
          <w:rFonts w:eastAsia="Times New Roman" w:cs="Times New Roman"/>
          <w:b/>
          <w:bCs/>
          <w:color w:val="000000"/>
          <w:sz w:val="22"/>
        </w:rPr>
        <w:t>Directiva „NIS2”</w:t>
      </w:r>
      <w:r>
        <w:rPr>
          <w:rFonts w:eastAsia="Times New Roman" w:cs="Times New Roman"/>
          <w:color w:val="000000"/>
          <w:sz w:val="22"/>
        </w:rPr>
        <w:t xml:space="preserve">, prin </w:t>
      </w:r>
      <w:r w:rsidR="005B2279" w:rsidRPr="005B2279">
        <w:rPr>
          <w:rFonts w:eastAsia="Times New Roman" w:cs="Times New Roman"/>
          <w:color w:val="000000"/>
          <w:sz w:val="22"/>
        </w:rPr>
        <w:t>care</w:t>
      </w:r>
      <w:r>
        <w:rPr>
          <w:rFonts w:eastAsia="Times New Roman" w:cs="Times New Roman"/>
          <w:color w:val="000000"/>
          <w:sz w:val="22"/>
        </w:rPr>
        <w:t xml:space="preserve"> sunt</w:t>
      </w:r>
      <w:r w:rsidR="005B2279" w:rsidRPr="005B2279">
        <w:rPr>
          <w:rFonts w:eastAsia="Times New Roman" w:cs="Times New Roman"/>
          <w:color w:val="000000"/>
          <w:sz w:val="22"/>
        </w:rPr>
        <w:t xml:space="preserve"> impu</w:t>
      </w:r>
      <w:r>
        <w:rPr>
          <w:rFonts w:eastAsia="Times New Roman" w:cs="Times New Roman"/>
          <w:color w:val="000000"/>
          <w:sz w:val="22"/>
        </w:rPr>
        <w:t>se</w:t>
      </w:r>
      <w:r w:rsidR="005B2279" w:rsidRPr="005B2279">
        <w:rPr>
          <w:rFonts w:eastAsia="Times New Roman" w:cs="Times New Roman"/>
          <w:color w:val="000000"/>
          <w:sz w:val="22"/>
        </w:rPr>
        <w:t xml:space="preserve"> statelor membre UE </w:t>
      </w:r>
      <w:r w:rsidR="005B2279">
        <w:rPr>
          <w:rFonts w:eastAsia="Times New Roman" w:cs="Times New Roman"/>
          <w:color w:val="000000"/>
          <w:sz w:val="22"/>
        </w:rPr>
        <w:t>reguli</w:t>
      </w:r>
      <w:r w:rsidR="005B2279" w:rsidRPr="005B2279">
        <w:rPr>
          <w:rFonts w:eastAsia="Times New Roman" w:cs="Times New Roman"/>
          <w:color w:val="000000"/>
          <w:sz w:val="22"/>
        </w:rPr>
        <w:t xml:space="preserve"> mai </w:t>
      </w:r>
      <w:r w:rsidR="00C461B1">
        <w:rPr>
          <w:rFonts w:eastAsia="Times New Roman" w:cs="Times New Roman"/>
          <w:color w:val="000000"/>
          <w:sz w:val="22"/>
        </w:rPr>
        <w:t>riguroase</w:t>
      </w:r>
      <w:r w:rsidR="005B2279" w:rsidRPr="005B2279">
        <w:rPr>
          <w:rFonts w:eastAsia="Times New Roman" w:cs="Times New Roman"/>
          <w:color w:val="000000"/>
          <w:sz w:val="22"/>
        </w:rPr>
        <w:t xml:space="preserve"> în materie de securitate cibernetică pentru gestionarea riscurilor, </w:t>
      </w:r>
      <w:r w:rsidR="005B2279">
        <w:rPr>
          <w:rFonts w:eastAsia="Times New Roman" w:cs="Times New Roman"/>
          <w:color w:val="000000"/>
          <w:sz w:val="22"/>
        </w:rPr>
        <w:t>r</w:t>
      </w:r>
      <w:r w:rsidR="005B2279" w:rsidRPr="005B2279">
        <w:rPr>
          <w:rFonts w:eastAsia="Times New Roman" w:cs="Times New Roman"/>
          <w:color w:val="000000"/>
          <w:sz w:val="22"/>
        </w:rPr>
        <w:t>aportare</w:t>
      </w:r>
      <w:r w:rsidR="005B2279">
        <w:rPr>
          <w:rFonts w:eastAsia="Times New Roman" w:cs="Times New Roman"/>
          <w:color w:val="000000"/>
          <w:sz w:val="22"/>
        </w:rPr>
        <w:t>a</w:t>
      </w:r>
      <w:r w:rsidR="005B2279" w:rsidRPr="005B2279">
        <w:rPr>
          <w:rFonts w:eastAsia="Times New Roman" w:cs="Times New Roman"/>
          <w:color w:val="000000"/>
          <w:sz w:val="22"/>
        </w:rPr>
        <w:t xml:space="preserve"> și schimbul de informații. Cerințele se referă, printre altele, la răspunsul la incidente, securitatea lanțului de aprovizionare, criptare și divulgarea vulnerabilităților.</w:t>
      </w:r>
    </w:p>
    <w:p w14:paraId="22636E21" w14:textId="12F32627" w:rsidR="005B2279" w:rsidRDefault="005B2279" w:rsidP="0095123D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5B2279">
        <w:rPr>
          <w:rFonts w:eastAsia="Times New Roman" w:cs="Times New Roman"/>
          <w:color w:val="000000"/>
          <w:sz w:val="22"/>
        </w:rPr>
        <w:t xml:space="preserve">Mai multe entități și sectoare vor trebui să ia măsuri pentru a se proteja. </w:t>
      </w:r>
      <w:r w:rsidRPr="00C461B1">
        <w:rPr>
          <w:rFonts w:eastAsia="Times New Roman" w:cs="Times New Roman"/>
          <w:iCs/>
          <w:color w:val="000000"/>
          <w:sz w:val="22"/>
        </w:rPr>
        <w:t>Sectoarele esențiale</w:t>
      </w:r>
      <w:r w:rsidRPr="005B2279">
        <w:rPr>
          <w:rFonts w:eastAsia="Times New Roman" w:cs="Times New Roman"/>
          <w:color w:val="000000"/>
          <w:sz w:val="22"/>
        </w:rPr>
        <w:t xml:space="preserve">, </w:t>
      </w:r>
      <w:r w:rsidR="006C144B">
        <w:rPr>
          <w:rFonts w:eastAsia="Times New Roman" w:cs="Times New Roman"/>
          <w:color w:val="000000"/>
          <w:sz w:val="22"/>
        </w:rPr>
        <w:t>precum</w:t>
      </w:r>
      <w:r w:rsidRPr="005B2279">
        <w:rPr>
          <w:rFonts w:eastAsia="Times New Roman" w:cs="Times New Roman"/>
          <w:color w:val="000000"/>
          <w:sz w:val="22"/>
        </w:rPr>
        <w:t xml:space="preserve"> sectorul energiei, transporturile, sectorul bancar, sănătatea, infrastructura digitală, administrația publică și sectorul spațial, vor fi acoperite de noile dispoziții în materie de securitate.</w:t>
      </w:r>
    </w:p>
    <w:p w14:paraId="14F2C9EB" w14:textId="1E633D02" w:rsidR="005B2279" w:rsidRDefault="005B2279" w:rsidP="0095123D">
      <w:pPr>
        <w:spacing w:line="240" w:lineRule="auto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>De asemenea, n</w:t>
      </w:r>
      <w:r w:rsidRPr="005B2279">
        <w:rPr>
          <w:rFonts w:eastAsia="Times New Roman" w:cs="Times New Roman"/>
          <w:color w:val="000000"/>
          <w:sz w:val="22"/>
        </w:rPr>
        <w:t>oile norme</w:t>
      </w:r>
      <w:r w:rsidR="006C144B">
        <w:rPr>
          <w:rFonts w:eastAsia="Times New Roman" w:cs="Times New Roman"/>
          <w:color w:val="000000"/>
          <w:sz w:val="22"/>
        </w:rPr>
        <w:t xml:space="preserve"> impuse de Directiva NIS2</w:t>
      </w:r>
      <w:r w:rsidRPr="005B2279">
        <w:rPr>
          <w:rFonts w:eastAsia="Times New Roman" w:cs="Times New Roman"/>
          <w:color w:val="000000"/>
          <w:sz w:val="22"/>
        </w:rPr>
        <w:t xml:space="preserve"> vor proteja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C461B1">
        <w:rPr>
          <w:rFonts w:eastAsia="Times New Roman" w:cs="Times New Roman"/>
          <w:iCs/>
          <w:color w:val="000000"/>
          <w:sz w:val="22"/>
        </w:rPr>
        <w:t>sectoarele importante</w:t>
      </w:r>
      <w:r w:rsidRPr="005B2279">
        <w:rPr>
          <w:rFonts w:eastAsia="Times New Roman" w:cs="Times New Roman"/>
          <w:color w:val="000000"/>
          <w:sz w:val="22"/>
        </w:rPr>
        <w:t xml:space="preserve">, </w:t>
      </w:r>
      <w:r>
        <w:rPr>
          <w:rFonts w:eastAsia="Times New Roman" w:cs="Times New Roman"/>
          <w:color w:val="000000"/>
          <w:sz w:val="22"/>
        </w:rPr>
        <w:t>precum</w:t>
      </w:r>
      <w:r w:rsidRPr="005B2279">
        <w:rPr>
          <w:rFonts w:eastAsia="Times New Roman" w:cs="Times New Roman"/>
          <w:color w:val="000000"/>
          <w:sz w:val="22"/>
        </w:rPr>
        <w:t xml:space="preserve"> serviciile poștale, gestionarea deșeurilor, substanțele chimice, produsele alimentare, fabricarea de dispozitive medicale, electronice, utilaje, autovehicule și furnizorii digitali. Toate </w:t>
      </w:r>
      <w:r w:rsidR="00C461B1">
        <w:rPr>
          <w:rFonts w:eastAsia="Times New Roman" w:cs="Times New Roman"/>
          <w:color w:val="000000"/>
          <w:sz w:val="22"/>
        </w:rPr>
        <w:t>companiile</w:t>
      </w:r>
      <w:r w:rsidRPr="005B2279">
        <w:rPr>
          <w:rFonts w:eastAsia="Times New Roman" w:cs="Times New Roman"/>
          <w:color w:val="000000"/>
          <w:sz w:val="22"/>
        </w:rPr>
        <w:t xml:space="preserve"> mijlocii și mari din anumite sectoare ar intra sub incidența legislației.</w:t>
      </w:r>
    </w:p>
    <w:p w14:paraId="00D01978" w14:textId="77777777" w:rsidR="00DC7ED1" w:rsidRDefault="00C461B1" w:rsidP="00C461B1">
      <w:pPr>
        <w:spacing w:line="240" w:lineRule="auto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 xml:space="preserve">Astfel, </w:t>
      </w:r>
      <w:r w:rsidRPr="00C461B1">
        <w:rPr>
          <w:rFonts w:eastAsia="Times New Roman" w:cs="Times New Roman"/>
          <w:color w:val="000000"/>
          <w:sz w:val="22"/>
        </w:rPr>
        <w:t>Directiva NIS2 se aplică tuturor entitățil</w:t>
      </w:r>
      <w:r w:rsidR="00A17334">
        <w:rPr>
          <w:rFonts w:eastAsia="Times New Roman" w:cs="Times New Roman"/>
          <w:color w:val="000000"/>
          <w:sz w:val="22"/>
        </w:rPr>
        <w:t>or</w:t>
      </w:r>
      <w:r w:rsidRPr="00C461B1">
        <w:rPr>
          <w:rFonts w:eastAsia="Times New Roman" w:cs="Times New Roman"/>
          <w:color w:val="000000"/>
          <w:sz w:val="22"/>
        </w:rPr>
        <w:t xml:space="preserve"> economic</w:t>
      </w:r>
      <w:r>
        <w:rPr>
          <w:rFonts w:eastAsia="Times New Roman" w:cs="Times New Roman"/>
          <w:color w:val="000000"/>
          <w:sz w:val="22"/>
        </w:rPr>
        <w:t>e</w:t>
      </w:r>
      <w:r w:rsidRPr="00C461B1">
        <w:rPr>
          <w:rFonts w:eastAsia="Times New Roman" w:cs="Times New Roman"/>
          <w:color w:val="000000"/>
          <w:sz w:val="22"/>
        </w:rPr>
        <w:t xml:space="preserve"> care ating sau depășesc plafoanele pentru întreprinderile mijlocii. </w:t>
      </w:r>
      <w:r w:rsidR="00A17334" w:rsidRPr="00C461B1">
        <w:rPr>
          <w:rFonts w:eastAsia="Times New Roman" w:cs="Times New Roman"/>
          <w:color w:val="000000"/>
          <w:sz w:val="22"/>
        </w:rPr>
        <w:t>DNSC</w:t>
      </w:r>
      <w:r w:rsidR="00A17334">
        <w:rPr>
          <w:rFonts w:eastAsia="Times New Roman" w:cs="Times New Roman"/>
          <w:color w:val="000000"/>
          <w:sz w:val="22"/>
        </w:rPr>
        <w:t>,</w:t>
      </w:r>
      <w:r w:rsidR="00A17334" w:rsidRPr="00C461B1">
        <w:rPr>
          <w:rFonts w:eastAsia="Times New Roman" w:cs="Times New Roman"/>
          <w:color w:val="000000"/>
          <w:sz w:val="22"/>
        </w:rPr>
        <w:t xml:space="preserve"> organ de specialitate al administrației publice centrale cu responsabilități privind securitatea cibernetică a spațiului cibernetic național civil, componentă a securității naționale, în calitate de autoritate competentă la nivel național pentru securitatea rețelelor și sistemelor informatice, a demarat</w:t>
      </w:r>
      <w:r w:rsidR="00A17334">
        <w:rPr>
          <w:rFonts w:eastAsia="Times New Roman" w:cs="Times New Roman"/>
          <w:color w:val="000000"/>
          <w:sz w:val="22"/>
        </w:rPr>
        <w:t xml:space="preserve"> deja</w:t>
      </w:r>
      <w:r w:rsidR="00A17334" w:rsidRPr="00C461B1">
        <w:rPr>
          <w:rFonts w:eastAsia="Times New Roman" w:cs="Times New Roman"/>
          <w:color w:val="000000"/>
          <w:sz w:val="22"/>
        </w:rPr>
        <w:t xml:space="preserve"> procesul de stabilire a priorităților legislative și va conduce </w:t>
      </w:r>
      <w:r w:rsidR="00A17334">
        <w:rPr>
          <w:rFonts w:eastAsia="Times New Roman" w:cs="Times New Roman"/>
          <w:color w:val="000000"/>
          <w:sz w:val="22"/>
        </w:rPr>
        <w:t xml:space="preserve">acțiunile de </w:t>
      </w:r>
      <w:r w:rsidR="00A17334" w:rsidRPr="00C461B1">
        <w:rPr>
          <w:rFonts w:eastAsia="Times New Roman" w:cs="Times New Roman"/>
          <w:color w:val="000000"/>
          <w:sz w:val="22"/>
        </w:rPr>
        <w:t>implementare a Directivei NIS2 la nivel</w:t>
      </w:r>
      <w:r w:rsidR="00A17334">
        <w:rPr>
          <w:rFonts w:eastAsia="Times New Roman" w:cs="Times New Roman"/>
          <w:color w:val="000000"/>
          <w:sz w:val="22"/>
        </w:rPr>
        <w:t xml:space="preserve"> național</w:t>
      </w:r>
      <w:r w:rsidR="00A17334" w:rsidRPr="00C461B1">
        <w:rPr>
          <w:rFonts w:eastAsia="Times New Roman" w:cs="Times New Roman"/>
          <w:color w:val="000000"/>
          <w:sz w:val="22"/>
        </w:rPr>
        <w:t>.</w:t>
      </w:r>
    </w:p>
    <w:p w14:paraId="1CEC94E6" w14:textId="4A6DD2C1" w:rsidR="00C461B1" w:rsidRPr="00C461B1" w:rsidRDefault="00A17334" w:rsidP="00C461B1">
      <w:pPr>
        <w:spacing w:line="240" w:lineRule="auto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>DNSC</w:t>
      </w:r>
      <w:r w:rsidR="00DC7ED1">
        <w:rPr>
          <w:rFonts w:eastAsia="Times New Roman" w:cs="Times New Roman"/>
          <w:color w:val="000000"/>
          <w:sz w:val="22"/>
        </w:rPr>
        <w:t xml:space="preserve"> </w:t>
      </w:r>
      <w:r w:rsidR="00C461B1" w:rsidRPr="00C461B1">
        <w:rPr>
          <w:rFonts w:eastAsia="Times New Roman" w:cs="Times New Roman"/>
          <w:color w:val="000000"/>
          <w:sz w:val="22"/>
        </w:rPr>
        <w:t xml:space="preserve">va </w:t>
      </w:r>
      <w:r>
        <w:rPr>
          <w:rFonts w:eastAsia="Times New Roman" w:cs="Times New Roman"/>
          <w:color w:val="000000"/>
          <w:sz w:val="22"/>
        </w:rPr>
        <w:t>lua în considerare deopotrivă includerea</w:t>
      </w:r>
      <w:r w:rsidR="00C461B1" w:rsidRPr="00C461B1">
        <w:rPr>
          <w:rFonts w:eastAsia="Times New Roman" w:cs="Times New Roman"/>
          <w:color w:val="000000"/>
          <w:sz w:val="22"/>
        </w:rPr>
        <w:t xml:space="preserve"> microîntreprinderi</w:t>
      </w:r>
      <w:r>
        <w:rPr>
          <w:rFonts w:eastAsia="Times New Roman" w:cs="Times New Roman"/>
          <w:color w:val="000000"/>
          <w:sz w:val="22"/>
        </w:rPr>
        <w:t>lor</w:t>
      </w:r>
      <w:r w:rsidR="00C461B1" w:rsidRPr="00C461B1">
        <w:rPr>
          <w:rFonts w:eastAsia="Times New Roman" w:cs="Times New Roman"/>
          <w:color w:val="000000"/>
          <w:sz w:val="22"/>
        </w:rPr>
        <w:t xml:space="preserve"> și</w:t>
      </w:r>
      <w:r>
        <w:rPr>
          <w:rFonts w:eastAsia="Times New Roman" w:cs="Times New Roman"/>
          <w:color w:val="000000"/>
          <w:sz w:val="22"/>
        </w:rPr>
        <w:t xml:space="preserve"> a</w:t>
      </w:r>
      <w:r w:rsidR="00C461B1" w:rsidRPr="00C461B1">
        <w:rPr>
          <w:rFonts w:eastAsia="Times New Roman" w:cs="Times New Roman"/>
          <w:color w:val="000000"/>
          <w:sz w:val="22"/>
        </w:rPr>
        <w:t xml:space="preserve"> întreprinderi</w:t>
      </w:r>
      <w:r>
        <w:rPr>
          <w:rFonts w:eastAsia="Times New Roman" w:cs="Times New Roman"/>
          <w:color w:val="000000"/>
          <w:sz w:val="22"/>
        </w:rPr>
        <w:t>lor</w:t>
      </w:r>
      <w:r w:rsidR="00C461B1" w:rsidRPr="00C461B1">
        <w:rPr>
          <w:rFonts w:eastAsia="Times New Roman" w:cs="Times New Roman"/>
          <w:color w:val="000000"/>
          <w:sz w:val="22"/>
        </w:rPr>
        <w:t xml:space="preserve"> mici care îndeplinesc criterii specifice ce indică un rol esențial </w:t>
      </w:r>
      <w:r>
        <w:rPr>
          <w:rFonts w:eastAsia="Times New Roman" w:cs="Times New Roman"/>
          <w:color w:val="000000"/>
          <w:sz w:val="22"/>
        </w:rPr>
        <w:t xml:space="preserve">pe </w:t>
      </w:r>
      <w:r w:rsidR="00C461B1" w:rsidRPr="00C461B1">
        <w:rPr>
          <w:rFonts w:eastAsia="Times New Roman" w:cs="Times New Roman"/>
          <w:color w:val="000000"/>
          <w:sz w:val="22"/>
        </w:rPr>
        <w:t>list</w:t>
      </w:r>
      <w:r>
        <w:rPr>
          <w:rFonts w:eastAsia="Times New Roman" w:cs="Times New Roman"/>
          <w:color w:val="000000"/>
          <w:sz w:val="22"/>
        </w:rPr>
        <w:t>a</w:t>
      </w:r>
      <w:r w:rsidR="00C461B1" w:rsidRPr="00C461B1">
        <w:rPr>
          <w:rFonts w:eastAsia="Times New Roman" w:cs="Times New Roman"/>
          <w:color w:val="000000"/>
          <w:sz w:val="22"/>
        </w:rPr>
        <w:t xml:space="preserve"> </w:t>
      </w:r>
      <w:r>
        <w:rPr>
          <w:rFonts w:eastAsia="Times New Roman" w:cs="Times New Roman"/>
          <w:color w:val="000000"/>
          <w:sz w:val="22"/>
        </w:rPr>
        <w:t>o</w:t>
      </w:r>
      <w:r w:rsidR="00C461B1" w:rsidRPr="00C461B1">
        <w:rPr>
          <w:rFonts w:eastAsia="Times New Roman" w:cs="Times New Roman"/>
          <w:color w:val="000000"/>
          <w:sz w:val="22"/>
        </w:rPr>
        <w:t>peratorilor de servicii esențiale/importante.</w:t>
      </w:r>
      <w:r w:rsidR="00DC7ED1">
        <w:rPr>
          <w:rFonts w:eastAsia="Times New Roman" w:cs="Times New Roman"/>
          <w:color w:val="000000"/>
          <w:sz w:val="22"/>
        </w:rPr>
        <w:t xml:space="preserve"> </w:t>
      </w:r>
      <w:r>
        <w:rPr>
          <w:rFonts w:eastAsia="Times New Roman" w:cs="Times New Roman"/>
          <w:color w:val="000000"/>
          <w:sz w:val="22"/>
        </w:rPr>
        <w:t>E</w:t>
      </w:r>
      <w:r w:rsidR="00C461B1" w:rsidRPr="00C461B1">
        <w:rPr>
          <w:rFonts w:eastAsia="Times New Roman" w:cs="Times New Roman"/>
          <w:color w:val="000000"/>
          <w:sz w:val="22"/>
        </w:rPr>
        <w:t xml:space="preserve">ntităților esențiale/importante </w:t>
      </w:r>
      <w:r>
        <w:rPr>
          <w:rFonts w:eastAsia="Times New Roman" w:cs="Times New Roman"/>
          <w:color w:val="000000"/>
          <w:sz w:val="22"/>
        </w:rPr>
        <w:t xml:space="preserve">li se poate deja cere </w:t>
      </w:r>
      <w:r w:rsidR="00C461B1" w:rsidRPr="00C461B1">
        <w:rPr>
          <w:rFonts w:eastAsia="Times New Roman" w:cs="Times New Roman"/>
          <w:color w:val="000000"/>
          <w:sz w:val="22"/>
        </w:rPr>
        <w:t>să certifice anumite produse, servicii și procese IT&amp;C bazate pe sistemele europene de certificare a securității cibernetice adoptate în conformitate cu articolul 49 din Regulamentul (UE) 2019/881.</w:t>
      </w:r>
    </w:p>
    <w:p w14:paraId="4668D9A6" w14:textId="6293BC07" w:rsidR="00C461B1" w:rsidRPr="00C461B1" w:rsidRDefault="00C461B1" w:rsidP="00C461B1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C461B1">
        <w:rPr>
          <w:rFonts w:eastAsia="Times New Roman" w:cs="Times New Roman"/>
          <w:color w:val="000000"/>
          <w:sz w:val="22"/>
        </w:rPr>
        <w:t xml:space="preserve">Directiva NIS2 propune o nouă abordare a actorilor, entități esențiale și entități importante, respectiv a sectoarelor economice, respectiv </w:t>
      </w:r>
      <w:r w:rsidR="00DC7ED1">
        <w:rPr>
          <w:rFonts w:eastAsia="Times New Roman" w:cs="Times New Roman"/>
          <w:color w:val="000000"/>
          <w:sz w:val="22"/>
        </w:rPr>
        <w:t>11</w:t>
      </w:r>
      <w:r w:rsidRPr="00C461B1">
        <w:rPr>
          <w:rFonts w:eastAsia="Times New Roman" w:cs="Times New Roman"/>
          <w:color w:val="000000"/>
          <w:sz w:val="22"/>
        </w:rPr>
        <w:t xml:space="preserve"> sectoare esențiale și </w:t>
      </w:r>
      <w:r w:rsidR="00DC7ED1">
        <w:rPr>
          <w:rFonts w:eastAsia="Times New Roman" w:cs="Times New Roman"/>
          <w:color w:val="000000"/>
          <w:sz w:val="22"/>
        </w:rPr>
        <w:t>7</w:t>
      </w:r>
      <w:r w:rsidRPr="00C461B1">
        <w:rPr>
          <w:rFonts w:eastAsia="Times New Roman" w:cs="Times New Roman"/>
          <w:color w:val="000000"/>
          <w:sz w:val="22"/>
        </w:rPr>
        <w:t xml:space="preserve"> sectoare importante.</w:t>
      </w:r>
    </w:p>
    <w:p w14:paraId="3F7283E8" w14:textId="77777777" w:rsidR="00C461B1" w:rsidRPr="00DC7ED1" w:rsidRDefault="00C461B1" w:rsidP="00C461B1">
      <w:pPr>
        <w:spacing w:line="240" w:lineRule="auto"/>
        <w:rPr>
          <w:rFonts w:eastAsia="Times New Roman" w:cs="Times New Roman"/>
          <w:b/>
          <w:color w:val="000000"/>
          <w:sz w:val="22"/>
        </w:rPr>
      </w:pPr>
      <w:r w:rsidRPr="00DC7ED1">
        <w:rPr>
          <w:rFonts w:eastAsia="Times New Roman" w:cs="Times New Roman"/>
          <w:b/>
          <w:color w:val="000000"/>
          <w:sz w:val="22"/>
        </w:rPr>
        <w:t>Entități esențiale</w:t>
      </w:r>
    </w:p>
    <w:p w14:paraId="22CE3654" w14:textId="3EB70ADE" w:rsidR="00C461B1" w:rsidRPr="00DC7ED1" w:rsidRDefault="00C461B1" w:rsidP="00C461B1">
      <w:pPr>
        <w:spacing w:line="240" w:lineRule="auto"/>
        <w:rPr>
          <w:rFonts w:eastAsia="Times New Roman" w:cs="Times New Roman"/>
          <w:i/>
          <w:color w:val="000000"/>
          <w:sz w:val="22"/>
        </w:rPr>
      </w:pPr>
      <w:r w:rsidRPr="00C461B1">
        <w:rPr>
          <w:rFonts w:eastAsia="Times New Roman" w:cs="Times New Roman"/>
          <w:color w:val="000000"/>
          <w:sz w:val="22"/>
        </w:rPr>
        <w:t>•</w:t>
      </w:r>
      <w:r w:rsidRPr="00C461B1">
        <w:rPr>
          <w:rFonts w:eastAsia="Times New Roman" w:cs="Times New Roman"/>
          <w:color w:val="000000"/>
          <w:sz w:val="22"/>
        </w:rPr>
        <w:tab/>
      </w:r>
      <w:r w:rsidRPr="00DC7ED1">
        <w:rPr>
          <w:rFonts w:eastAsia="Times New Roman" w:cs="Times New Roman"/>
          <w:i/>
          <w:color w:val="000000"/>
          <w:sz w:val="22"/>
        </w:rPr>
        <w:t xml:space="preserve">11 </w:t>
      </w:r>
      <w:r w:rsidR="00DC7ED1">
        <w:rPr>
          <w:rFonts w:eastAsia="Times New Roman" w:cs="Times New Roman"/>
          <w:color w:val="000000"/>
          <w:sz w:val="22"/>
        </w:rPr>
        <w:t>s</w:t>
      </w:r>
      <w:r w:rsidRPr="00DC7ED1">
        <w:rPr>
          <w:rFonts w:eastAsia="Times New Roman" w:cs="Times New Roman"/>
          <w:color w:val="000000"/>
          <w:sz w:val="22"/>
        </w:rPr>
        <w:t>ectoare</w:t>
      </w:r>
      <w:r w:rsidR="00DC7ED1">
        <w:rPr>
          <w:rFonts w:eastAsia="Times New Roman" w:cs="Times New Roman"/>
          <w:color w:val="000000"/>
          <w:sz w:val="22"/>
          <w:lang w:val="en-US"/>
        </w:rPr>
        <w:t>:</w:t>
      </w:r>
      <w:r w:rsidR="00DC7ED1">
        <w:rPr>
          <w:rFonts w:eastAsia="Times New Roman" w:cs="Times New Roman"/>
          <w:color w:val="000000"/>
          <w:sz w:val="22"/>
        </w:rPr>
        <w:t xml:space="preserve"> </w:t>
      </w:r>
      <w:r w:rsidRPr="00DC7ED1">
        <w:rPr>
          <w:rFonts w:eastAsia="Times New Roman" w:cs="Times New Roman"/>
          <w:color w:val="000000"/>
          <w:sz w:val="22"/>
        </w:rPr>
        <w:t>Energie</w:t>
      </w:r>
      <w:r w:rsidR="00DC7ED1">
        <w:rPr>
          <w:rFonts w:eastAsia="Times New Roman" w:cs="Times New Roman"/>
          <w:color w:val="000000"/>
          <w:sz w:val="22"/>
        </w:rPr>
        <w:t>,</w:t>
      </w:r>
      <w:r w:rsidRPr="00C461B1">
        <w:rPr>
          <w:rFonts w:eastAsia="Times New Roman" w:cs="Times New Roman"/>
          <w:color w:val="000000"/>
          <w:sz w:val="22"/>
        </w:rPr>
        <w:t xml:space="preserve"> Transport</w:t>
      </w:r>
      <w:r w:rsidR="00DC7ED1">
        <w:rPr>
          <w:rFonts w:eastAsia="Times New Roman" w:cs="Times New Roman"/>
          <w:color w:val="000000"/>
          <w:sz w:val="22"/>
        </w:rPr>
        <w:t>,</w:t>
      </w:r>
      <w:r w:rsidRPr="00C461B1">
        <w:rPr>
          <w:rFonts w:eastAsia="Times New Roman" w:cs="Times New Roman"/>
          <w:color w:val="000000"/>
          <w:sz w:val="22"/>
        </w:rPr>
        <w:t xml:space="preserve"> Bancar</w:t>
      </w:r>
      <w:r w:rsidR="00DC7ED1">
        <w:rPr>
          <w:rFonts w:eastAsia="Times New Roman" w:cs="Times New Roman"/>
          <w:color w:val="000000"/>
          <w:sz w:val="22"/>
        </w:rPr>
        <w:t>,</w:t>
      </w:r>
      <w:r w:rsidRPr="00C461B1">
        <w:rPr>
          <w:rFonts w:eastAsia="Times New Roman" w:cs="Times New Roman"/>
          <w:color w:val="000000"/>
          <w:sz w:val="22"/>
        </w:rPr>
        <w:t xml:space="preserve"> Piața financiară</w:t>
      </w:r>
      <w:r w:rsidR="00DC7ED1">
        <w:rPr>
          <w:rFonts w:eastAsia="Times New Roman" w:cs="Times New Roman"/>
          <w:color w:val="000000"/>
          <w:sz w:val="22"/>
        </w:rPr>
        <w:t>,</w:t>
      </w:r>
      <w:r w:rsidRPr="00C461B1">
        <w:rPr>
          <w:rFonts w:eastAsia="Times New Roman" w:cs="Times New Roman"/>
          <w:color w:val="000000"/>
          <w:sz w:val="22"/>
        </w:rPr>
        <w:t xml:space="preserve"> Sănătate</w:t>
      </w:r>
      <w:r w:rsidR="00DC7ED1">
        <w:rPr>
          <w:rFonts w:eastAsia="Times New Roman" w:cs="Times New Roman"/>
          <w:color w:val="000000"/>
          <w:sz w:val="22"/>
        </w:rPr>
        <w:t>,</w:t>
      </w:r>
      <w:r w:rsidRPr="00C461B1">
        <w:rPr>
          <w:rFonts w:eastAsia="Times New Roman" w:cs="Times New Roman"/>
          <w:color w:val="000000"/>
          <w:sz w:val="22"/>
        </w:rPr>
        <w:t xml:space="preserve"> Apă potabilă</w:t>
      </w:r>
      <w:r w:rsidR="00DC7ED1">
        <w:rPr>
          <w:rFonts w:eastAsia="Times New Roman" w:cs="Times New Roman"/>
          <w:color w:val="000000"/>
          <w:sz w:val="22"/>
        </w:rPr>
        <w:t>,</w:t>
      </w:r>
      <w:r w:rsidRPr="00C461B1">
        <w:rPr>
          <w:rFonts w:eastAsia="Times New Roman" w:cs="Times New Roman"/>
          <w:color w:val="000000"/>
          <w:sz w:val="22"/>
        </w:rPr>
        <w:t xml:space="preserve"> Ape uzate</w:t>
      </w:r>
      <w:r w:rsidR="00DC7ED1">
        <w:rPr>
          <w:rFonts w:eastAsia="Times New Roman" w:cs="Times New Roman"/>
          <w:color w:val="000000"/>
          <w:sz w:val="22"/>
        </w:rPr>
        <w:t>,</w:t>
      </w:r>
      <w:r w:rsidRPr="00C461B1">
        <w:rPr>
          <w:rFonts w:eastAsia="Times New Roman" w:cs="Times New Roman"/>
          <w:color w:val="000000"/>
          <w:sz w:val="22"/>
        </w:rPr>
        <w:t xml:space="preserve"> Infrastructură digitală</w:t>
      </w:r>
      <w:r w:rsidR="00DC7ED1">
        <w:rPr>
          <w:rFonts w:eastAsia="Times New Roman" w:cs="Times New Roman"/>
          <w:color w:val="000000"/>
          <w:sz w:val="22"/>
        </w:rPr>
        <w:t>,</w:t>
      </w:r>
      <w:r w:rsidRPr="00C461B1">
        <w:rPr>
          <w:rFonts w:eastAsia="Times New Roman" w:cs="Times New Roman"/>
          <w:color w:val="000000"/>
          <w:sz w:val="22"/>
        </w:rPr>
        <w:t xml:space="preserve"> Administrație publică</w:t>
      </w:r>
      <w:r w:rsidR="00DC7ED1">
        <w:rPr>
          <w:rFonts w:eastAsia="Times New Roman" w:cs="Times New Roman"/>
          <w:color w:val="000000"/>
          <w:sz w:val="22"/>
        </w:rPr>
        <w:t xml:space="preserve">, </w:t>
      </w:r>
      <w:r w:rsidR="00DC7ED1" w:rsidRPr="00C461B1">
        <w:rPr>
          <w:rFonts w:eastAsia="Times New Roman" w:cs="Times New Roman"/>
          <w:color w:val="000000"/>
          <w:sz w:val="22"/>
        </w:rPr>
        <w:t>Managementul serviciilor ITC (B2B)</w:t>
      </w:r>
      <w:r w:rsidR="00DC7ED1">
        <w:rPr>
          <w:rFonts w:eastAsia="Times New Roman" w:cs="Times New Roman"/>
          <w:color w:val="000000"/>
          <w:sz w:val="22"/>
        </w:rPr>
        <w:t xml:space="preserve"> și</w:t>
      </w:r>
      <w:r w:rsidRPr="00C461B1">
        <w:rPr>
          <w:rFonts w:eastAsia="Times New Roman" w:cs="Times New Roman"/>
          <w:color w:val="000000"/>
          <w:sz w:val="22"/>
        </w:rPr>
        <w:t xml:space="preserve"> Spațiu</w:t>
      </w:r>
      <w:r w:rsidR="00DC7ED1">
        <w:rPr>
          <w:rFonts w:eastAsia="Times New Roman" w:cs="Times New Roman"/>
          <w:color w:val="000000"/>
          <w:sz w:val="22"/>
        </w:rPr>
        <w:t>.</w:t>
      </w:r>
    </w:p>
    <w:p w14:paraId="7FC4724A" w14:textId="6BD1E4A5" w:rsidR="00C461B1" w:rsidRPr="00C461B1" w:rsidRDefault="00C461B1" w:rsidP="00C461B1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C461B1">
        <w:rPr>
          <w:rFonts w:eastAsia="Times New Roman" w:cs="Times New Roman"/>
          <w:color w:val="000000"/>
          <w:sz w:val="22"/>
        </w:rPr>
        <w:t>•</w:t>
      </w:r>
      <w:r w:rsidRPr="00C461B1">
        <w:rPr>
          <w:rFonts w:eastAsia="Times New Roman" w:cs="Times New Roman"/>
          <w:color w:val="000000"/>
          <w:sz w:val="22"/>
        </w:rPr>
        <w:tab/>
      </w:r>
      <w:r w:rsidRPr="00DC7ED1">
        <w:rPr>
          <w:rFonts w:eastAsia="Times New Roman" w:cs="Times New Roman"/>
          <w:i/>
          <w:color w:val="000000"/>
          <w:sz w:val="22"/>
        </w:rPr>
        <w:t xml:space="preserve">9 </w:t>
      </w:r>
      <w:proofErr w:type="spellStart"/>
      <w:r w:rsidRPr="00DC7ED1">
        <w:rPr>
          <w:rFonts w:eastAsia="Times New Roman" w:cs="Times New Roman"/>
          <w:i/>
          <w:color w:val="000000"/>
          <w:sz w:val="22"/>
        </w:rPr>
        <w:t>subsectoare</w:t>
      </w:r>
      <w:proofErr w:type="spellEnd"/>
      <w:r w:rsidR="00DC7ED1" w:rsidRPr="00DC7ED1">
        <w:rPr>
          <w:rFonts w:eastAsia="Times New Roman" w:cs="Times New Roman"/>
          <w:color w:val="000000"/>
          <w:sz w:val="22"/>
          <w:lang w:val="en-US"/>
        </w:rPr>
        <w:t>:</w:t>
      </w:r>
      <w:r w:rsidR="00DC7ED1">
        <w:rPr>
          <w:rFonts w:eastAsia="Times New Roman" w:cs="Times New Roman"/>
          <w:i/>
          <w:color w:val="000000"/>
          <w:sz w:val="22"/>
          <w:lang w:val="en-US"/>
        </w:rPr>
        <w:t xml:space="preserve"> </w:t>
      </w:r>
      <w:r w:rsidRPr="00C461B1">
        <w:rPr>
          <w:rFonts w:eastAsia="Times New Roman" w:cs="Times New Roman"/>
          <w:color w:val="000000"/>
          <w:sz w:val="22"/>
        </w:rPr>
        <w:t>Electricitate</w:t>
      </w:r>
      <w:r w:rsidR="00DC7ED1">
        <w:rPr>
          <w:rFonts w:eastAsia="Times New Roman" w:cs="Times New Roman"/>
          <w:color w:val="000000"/>
          <w:sz w:val="22"/>
        </w:rPr>
        <w:t>,</w:t>
      </w:r>
      <w:r w:rsidRPr="00C461B1">
        <w:rPr>
          <w:rFonts w:eastAsia="Times New Roman" w:cs="Times New Roman"/>
          <w:color w:val="000000"/>
          <w:sz w:val="22"/>
        </w:rPr>
        <w:t xml:space="preserve"> Încălzire și răcire centralizată</w:t>
      </w:r>
      <w:r w:rsidR="00DC7ED1">
        <w:rPr>
          <w:rFonts w:eastAsia="Times New Roman" w:cs="Times New Roman"/>
          <w:color w:val="000000"/>
          <w:sz w:val="22"/>
        </w:rPr>
        <w:t>,</w:t>
      </w:r>
      <w:r w:rsidRPr="00C461B1">
        <w:rPr>
          <w:rFonts w:eastAsia="Times New Roman" w:cs="Times New Roman"/>
          <w:color w:val="000000"/>
          <w:sz w:val="22"/>
        </w:rPr>
        <w:t xml:space="preserve"> Petrol</w:t>
      </w:r>
      <w:r w:rsidR="00DC7ED1">
        <w:rPr>
          <w:rFonts w:eastAsia="Times New Roman" w:cs="Times New Roman"/>
          <w:color w:val="000000"/>
          <w:sz w:val="22"/>
        </w:rPr>
        <w:t>,</w:t>
      </w:r>
      <w:r w:rsidRPr="00C461B1">
        <w:rPr>
          <w:rFonts w:eastAsia="Times New Roman" w:cs="Times New Roman"/>
          <w:color w:val="000000"/>
          <w:sz w:val="22"/>
        </w:rPr>
        <w:t xml:space="preserve"> Gaze</w:t>
      </w:r>
      <w:r w:rsidR="00DC7ED1">
        <w:rPr>
          <w:rFonts w:eastAsia="Times New Roman" w:cs="Times New Roman"/>
          <w:color w:val="000000"/>
          <w:sz w:val="22"/>
        </w:rPr>
        <w:t>,</w:t>
      </w:r>
      <w:r w:rsidRPr="00C461B1">
        <w:rPr>
          <w:rFonts w:eastAsia="Times New Roman" w:cs="Times New Roman"/>
          <w:color w:val="000000"/>
          <w:sz w:val="22"/>
        </w:rPr>
        <w:t xml:space="preserve"> Hidrogen</w:t>
      </w:r>
      <w:r w:rsidR="00DC7ED1">
        <w:rPr>
          <w:rFonts w:eastAsia="Times New Roman" w:cs="Times New Roman"/>
          <w:color w:val="000000"/>
          <w:sz w:val="22"/>
        </w:rPr>
        <w:t>, Transport a</w:t>
      </w:r>
      <w:r w:rsidRPr="00C461B1">
        <w:rPr>
          <w:rFonts w:eastAsia="Times New Roman" w:cs="Times New Roman"/>
          <w:color w:val="000000"/>
          <w:sz w:val="22"/>
        </w:rPr>
        <w:t>erian</w:t>
      </w:r>
      <w:r w:rsidR="00DC7ED1">
        <w:rPr>
          <w:rFonts w:eastAsia="Times New Roman" w:cs="Times New Roman"/>
          <w:color w:val="000000"/>
          <w:sz w:val="22"/>
        </w:rPr>
        <w:t>,</w:t>
      </w:r>
      <w:r w:rsidRPr="00C461B1">
        <w:rPr>
          <w:rFonts w:eastAsia="Times New Roman" w:cs="Times New Roman"/>
          <w:color w:val="000000"/>
          <w:sz w:val="22"/>
        </w:rPr>
        <w:t xml:space="preserve"> </w:t>
      </w:r>
      <w:r w:rsidR="00DC7ED1">
        <w:rPr>
          <w:rFonts w:eastAsia="Times New Roman" w:cs="Times New Roman"/>
          <w:color w:val="000000"/>
          <w:sz w:val="22"/>
        </w:rPr>
        <w:t>Transport f</w:t>
      </w:r>
      <w:r w:rsidRPr="00C461B1">
        <w:rPr>
          <w:rFonts w:eastAsia="Times New Roman" w:cs="Times New Roman"/>
          <w:color w:val="000000"/>
          <w:sz w:val="22"/>
        </w:rPr>
        <w:t>eroviar</w:t>
      </w:r>
      <w:r w:rsidR="00DC7ED1">
        <w:rPr>
          <w:rFonts w:eastAsia="Times New Roman" w:cs="Times New Roman"/>
          <w:color w:val="000000"/>
          <w:sz w:val="22"/>
        </w:rPr>
        <w:t>,</w:t>
      </w:r>
      <w:r w:rsidRPr="00C461B1">
        <w:rPr>
          <w:rFonts w:eastAsia="Times New Roman" w:cs="Times New Roman"/>
          <w:color w:val="000000"/>
          <w:sz w:val="22"/>
        </w:rPr>
        <w:t xml:space="preserve"> </w:t>
      </w:r>
      <w:r w:rsidR="00DC7ED1">
        <w:rPr>
          <w:rFonts w:eastAsia="Times New Roman" w:cs="Times New Roman"/>
          <w:color w:val="000000"/>
          <w:sz w:val="22"/>
        </w:rPr>
        <w:t>Transport p</w:t>
      </w:r>
      <w:r w:rsidRPr="00C461B1">
        <w:rPr>
          <w:rFonts w:eastAsia="Times New Roman" w:cs="Times New Roman"/>
          <w:color w:val="000000"/>
          <w:sz w:val="22"/>
        </w:rPr>
        <w:t>e apă</w:t>
      </w:r>
      <w:r w:rsidR="00DC7ED1">
        <w:rPr>
          <w:rFonts w:eastAsia="Times New Roman" w:cs="Times New Roman"/>
          <w:color w:val="000000"/>
          <w:sz w:val="22"/>
        </w:rPr>
        <w:t xml:space="preserve"> și Transport</w:t>
      </w:r>
      <w:r w:rsidRPr="00C461B1">
        <w:rPr>
          <w:rFonts w:eastAsia="Times New Roman" w:cs="Times New Roman"/>
          <w:color w:val="000000"/>
          <w:sz w:val="22"/>
        </w:rPr>
        <w:t xml:space="preserve"> Rutier</w:t>
      </w:r>
      <w:r w:rsidR="00DC7ED1">
        <w:rPr>
          <w:rFonts w:eastAsia="Times New Roman" w:cs="Times New Roman"/>
          <w:color w:val="000000"/>
          <w:sz w:val="22"/>
        </w:rPr>
        <w:t>.</w:t>
      </w:r>
    </w:p>
    <w:p w14:paraId="2E617BB1" w14:textId="77777777" w:rsidR="00C461B1" w:rsidRPr="00DC7ED1" w:rsidRDefault="00C461B1" w:rsidP="00C461B1">
      <w:pPr>
        <w:spacing w:line="240" w:lineRule="auto"/>
        <w:rPr>
          <w:rFonts w:eastAsia="Times New Roman" w:cs="Times New Roman"/>
          <w:b/>
          <w:color w:val="000000"/>
          <w:sz w:val="22"/>
        </w:rPr>
      </w:pPr>
      <w:r w:rsidRPr="00DC7ED1">
        <w:rPr>
          <w:rFonts w:eastAsia="Times New Roman" w:cs="Times New Roman"/>
          <w:b/>
          <w:color w:val="000000"/>
          <w:sz w:val="22"/>
        </w:rPr>
        <w:t>Entități importante</w:t>
      </w:r>
    </w:p>
    <w:p w14:paraId="764F3CE3" w14:textId="28EBF2E7" w:rsidR="00C461B1" w:rsidRPr="00C461B1" w:rsidRDefault="00C461B1" w:rsidP="00C461B1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C461B1">
        <w:rPr>
          <w:rFonts w:eastAsia="Times New Roman" w:cs="Times New Roman"/>
          <w:color w:val="000000"/>
          <w:sz w:val="22"/>
        </w:rPr>
        <w:lastRenderedPageBreak/>
        <w:t>•</w:t>
      </w:r>
      <w:r w:rsidRPr="00C461B1">
        <w:rPr>
          <w:rFonts w:eastAsia="Times New Roman" w:cs="Times New Roman"/>
          <w:color w:val="000000"/>
          <w:sz w:val="22"/>
        </w:rPr>
        <w:tab/>
      </w:r>
      <w:r w:rsidRPr="00DC7ED1">
        <w:rPr>
          <w:rFonts w:eastAsia="Times New Roman" w:cs="Times New Roman"/>
          <w:i/>
          <w:color w:val="000000"/>
          <w:sz w:val="22"/>
        </w:rPr>
        <w:t xml:space="preserve">7 </w:t>
      </w:r>
      <w:r w:rsidR="00DC7ED1">
        <w:rPr>
          <w:rFonts w:eastAsia="Times New Roman" w:cs="Times New Roman"/>
          <w:i/>
          <w:color w:val="000000"/>
          <w:sz w:val="22"/>
        </w:rPr>
        <w:t>s</w:t>
      </w:r>
      <w:r w:rsidRPr="00DC7ED1">
        <w:rPr>
          <w:rFonts w:eastAsia="Times New Roman" w:cs="Times New Roman"/>
          <w:i/>
          <w:color w:val="000000"/>
          <w:sz w:val="22"/>
        </w:rPr>
        <w:t>ectoare</w:t>
      </w:r>
      <w:r w:rsidR="00DC7ED1">
        <w:rPr>
          <w:rFonts w:eastAsia="Times New Roman" w:cs="Times New Roman"/>
          <w:color w:val="000000"/>
          <w:sz w:val="22"/>
          <w:lang w:val="en-US"/>
        </w:rPr>
        <w:t xml:space="preserve">: </w:t>
      </w:r>
      <w:r w:rsidRPr="00C461B1">
        <w:rPr>
          <w:rFonts w:eastAsia="Times New Roman" w:cs="Times New Roman"/>
          <w:color w:val="000000"/>
          <w:sz w:val="22"/>
        </w:rPr>
        <w:t>Poștă și curierat</w:t>
      </w:r>
      <w:r w:rsidR="00DC7ED1">
        <w:rPr>
          <w:rFonts w:eastAsia="Times New Roman" w:cs="Times New Roman"/>
          <w:color w:val="000000"/>
          <w:sz w:val="22"/>
        </w:rPr>
        <w:t>,</w:t>
      </w:r>
      <w:r w:rsidRPr="00C461B1">
        <w:rPr>
          <w:rFonts w:eastAsia="Times New Roman" w:cs="Times New Roman"/>
          <w:color w:val="000000"/>
          <w:sz w:val="22"/>
        </w:rPr>
        <w:t xml:space="preserve"> Gestionare deșeuri</w:t>
      </w:r>
      <w:r w:rsidR="00DC7ED1">
        <w:rPr>
          <w:rFonts w:eastAsia="Times New Roman" w:cs="Times New Roman"/>
          <w:color w:val="000000"/>
          <w:sz w:val="22"/>
        </w:rPr>
        <w:t>,</w:t>
      </w:r>
      <w:r w:rsidRPr="00C461B1">
        <w:rPr>
          <w:rFonts w:eastAsia="Times New Roman" w:cs="Times New Roman"/>
          <w:color w:val="000000"/>
          <w:sz w:val="22"/>
        </w:rPr>
        <w:t xml:space="preserve"> Fabricarea, producția și distribuția de substanțe chimice</w:t>
      </w:r>
      <w:r w:rsidR="00DC7ED1">
        <w:rPr>
          <w:rFonts w:eastAsia="Times New Roman" w:cs="Times New Roman"/>
          <w:color w:val="000000"/>
          <w:sz w:val="22"/>
        </w:rPr>
        <w:t>,</w:t>
      </w:r>
      <w:r w:rsidRPr="00C461B1">
        <w:rPr>
          <w:rFonts w:eastAsia="Times New Roman" w:cs="Times New Roman"/>
          <w:color w:val="000000"/>
          <w:sz w:val="22"/>
        </w:rPr>
        <w:t xml:space="preserve"> Alimente</w:t>
      </w:r>
      <w:r w:rsidR="00DC7ED1">
        <w:rPr>
          <w:rFonts w:eastAsia="Times New Roman" w:cs="Times New Roman"/>
          <w:color w:val="000000"/>
          <w:sz w:val="22"/>
        </w:rPr>
        <w:t>,</w:t>
      </w:r>
      <w:r w:rsidRPr="00C461B1">
        <w:rPr>
          <w:rFonts w:eastAsia="Times New Roman" w:cs="Times New Roman"/>
          <w:color w:val="000000"/>
          <w:sz w:val="22"/>
        </w:rPr>
        <w:t xml:space="preserve"> Fabricare</w:t>
      </w:r>
      <w:r w:rsidR="00DC7ED1">
        <w:rPr>
          <w:rFonts w:eastAsia="Times New Roman" w:cs="Times New Roman"/>
          <w:color w:val="000000"/>
          <w:sz w:val="22"/>
        </w:rPr>
        <w:t>,</w:t>
      </w:r>
      <w:r w:rsidRPr="00C461B1">
        <w:rPr>
          <w:rFonts w:eastAsia="Times New Roman" w:cs="Times New Roman"/>
          <w:color w:val="000000"/>
          <w:sz w:val="22"/>
        </w:rPr>
        <w:t xml:space="preserve"> Furnizori digitali</w:t>
      </w:r>
      <w:r w:rsidR="00DC7ED1">
        <w:rPr>
          <w:rFonts w:eastAsia="Times New Roman" w:cs="Times New Roman"/>
          <w:color w:val="000000"/>
          <w:sz w:val="22"/>
        </w:rPr>
        <w:t xml:space="preserve"> </w:t>
      </w:r>
      <w:r w:rsidRPr="00C461B1">
        <w:rPr>
          <w:rFonts w:eastAsia="Times New Roman" w:cs="Times New Roman"/>
          <w:color w:val="000000"/>
          <w:sz w:val="22"/>
        </w:rPr>
        <w:t>ș</w:t>
      </w:r>
      <w:r w:rsidR="00DC7ED1">
        <w:rPr>
          <w:rFonts w:eastAsia="Times New Roman" w:cs="Times New Roman"/>
          <w:color w:val="000000"/>
          <w:sz w:val="22"/>
        </w:rPr>
        <w:t>i</w:t>
      </w:r>
      <w:r w:rsidRPr="00C461B1">
        <w:rPr>
          <w:rFonts w:eastAsia="Times New Roman" w:cs="Times New Roman"/>
          <w:color w:val="000000"/>
          <w:sz w:val="22"/>
        </w:rPr>
        <w:t xml:space="preserve"> Cercetare</w:t>
      </w:r>
      <w:r w:rsidR="00DC7ED1">
        <w:rPr>
          <w:rFonts w:eastAsia="Times New Roman" w:cs="Times New Roman"/>
          <w:color w:val="000000"/>
          <w:sz w:val="22"/>
        </w:rPr>
        <w:t>.</w:t>
      </w:r>
    </w:p>
    <w:p w14:paraId="1CB4091D" w14:textId="6CF381F1" w:rsidR="00C461B1" w:rsidRPr="00C461B1" w:rsidRDefault="00C461B1" w:rsidP="00C461B1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C461B1">
        <w:rPr>
          <w:rFonts w:eastAsia="Times New Roman" w:cs="Times New Roman"/>
          <w:color w:val="000000"/>
          <w:sz w:val="22"/>
        </w:rPr>
        <w:t>•</w:t>
      </w:r>
      <w:r w:rsidRPr="00C461B1">
        <w:rPr>
          <w:rFonts w:eastAsia="Times New Roman" w:cs="Times New Roman"/>
          <w:color w:val="000000"/>
          <w:sz w:val="22"/>
        </w:rPr>
        <w:tab/>
      </w:r>
      <w:r w:rsidRPr="00DC7ED1">
        <w:rPr>
          <w:rFonts w:eastAsia="Times New Roman" w:cs="Times New Roman"/>
          <w:i/>
          <w:color w:val="000000"/>
          <w:sz w:val="22"/>
        </w:rPr>
        <w:t xml:space="preserve">6 </w:t>
      </w:r>
      <w:proofErr w:type="spellStart"/>
      <w:r w:rsidRPr="00DC7ED1">
        <w:rPr>
          <w:rFonts w:eastAsia="Times New Roman" w:cs="Times New Roman"/>
          <w:i/>
          <w:color w:val="000000"/>
          <w:sz w:val="22"/>
        </w:rPr>
        <w:t>subsectoare</w:t>
      </w:r>
      <w:proofErr w:type="spellEnd"/>
      <w:r w:rsidR="00DC7ED1">
        <w:rPr>
          <w:rFonts w:eastAsia="Times New Roman" w:cs="Times New Roman"/>
          <w:color w:val="000000"/>
          <w:sz w:val="22"/>
        </w:rPr>
        <w:t xml:space="preserve">: </w:t>
      </w:r>
      <w:r w:rsidRPr="00C461B1">
        <w:rPr>
          <w:rFonts w:eastAsia="Times New Roman" w:cs="Times New Roman"/>
          <w:color w:val="000000"/>
          <w:sz w:val="22"/>
        </w:rPr>
        <w:t>Dispozitive medicale</w:t>
      </w:r>
      <w:r w:rsidR="00DC7ED1">
        <w:rPr>
          <w:rFonts w:eastAsia="Times New Roman" w:cs="Times New Roman"/>
          <w:color w:val="000000"/>
          <w:sz w:val="22"/>
        </w:rPr>
        <w:t>,</w:t>
      </w:r>
      <w:r w:rsidRPr="00C461B1">
        <w:rPr>
          <w:rFonts w:eastAsia="Times New Roman" w:cs="Times New Roman"/>
          <w:color w:val="000000"/>
          <w:sz w:val="22"/>
        </w:rPr>
        <w:t xml:space="preserve"> Computere, produse electronice și optice</w:t>
      </w:r>
      <w:r w:rsidR="00DC7ED1">
        <w:rPr>
          <w:rFonts w:eastAsia="Times New Roman" w:cs="Times New Roman"/>
          <w:color w:val="000000"/>
          <w:sz w:val="22"/>
        </w:rPr>
        <w:t>,</w:t>
      </w:r>
      <w:r w:rsidRPr="00C461B1">
        <w:rPr>
          <w:rFonts w:eastAsia="Times New Roman" w:cs="Times New Roman"/>
          <w:color w:val="000000"/>
          <w:sz w:val="22"/>
        </w:rPr>
        <w:t xml:space="preserve"> Echipamente electrice</w:t>
      </w:r>
      <w:r w:rsidR="00DC7ED1">
        <w:rPr>
          <w:rFonts w:eastAsia="Times New Roman" w:cs="Times New Roman"/>
          <w:color w:val="000000"/>
          <w:sz w:val="22"/>
        </w:rPr>
        <w:t>,</w:t>
      </w:r>
      <w:r w:rsidRPr="00C461B1">
        <w:rPr>
          <w:rFonts w:eastAsia="Times New Roman" w:cs="Times New Roman"/>
          <w:color w:val="000000"/>
          <w:sz w:val="22"/>
        </w:rPr>
        <w:t xml:space="preserve"> Mașini și echipamente </w:t>
      </w:r>
      <w:proofErr w:type="spellStart"/>
      <w:r w:rsidR="00B57637">
        <w:rPr>
          <w:rFonts w:eastAsia="Times New Roman" w:cs="Times New Roman"/>
          <w:color w:val="000000"/>
          <w:sz w:val="22"/>
        </w:rPr>
        <w:t>n.a.p</w:t>
      </w:r>
      <w:proofErr w:type="spellEnd"/>
      <w:r w:rsidR="00B57637">
        <w:rPr>
          <w:rFonts w:eastAsia="Times New Roman" w:cs="Times New Roman"/>
          <w:color w:val="000000"/>
          <w:sz w:val="22"/>
        </w:rPr>
        <w:t xml:space="preserve"> (neclasificate în altă parte)</w:t>
      </w:r>
      <w:r w:rsidR="00DC7ED1">
        <w:rPr>
          <w:rFonts w:eastAsia="Times New Roman" w:cs="Times New Roman"/>
          <w:color w:val="000000"/>
          <w:sz w:val="22"/>
        </w:rPr>
        <w:t>,</w:t>
      </w:r>
      <w:r w:rsidRPr="00C461B1">
        <w:rPr>
          <w:rFonts w:eastAsia="Times New Roman" w:cs="Times New Roman"/>
          <w:color w:val="000000"/>
          <w:sz w:val="22"/>
        </w:rPr>
        <w:t xml:space="preserve"> Autovehicule, remorci și semiremorci</w:t>
      </w:r>
      <w:r w:rsidR="00DC7ED1">
        <w:rPr>
          <w:rFonts w:eastAsia="Times New Roman" w:cs="Times New Roman"/>
          <w:color w:val="000000"/>
          <w:sz w:val="22"/>
        </w:rPr>
        <w:t>,</w:t>
      </w:r>
      <w:r w:rsidRPr="00C461B1">
        <w:rPr>
          <w:rFonts w:eastAsia="Times New Roman" w:cs="Times New Roman"/>
          <w:color w:val="000000"/>
          <w:sz w:val="22"/>
        </w:rPr>
        <w:t xml:space="preserve"> Echipamente de transport</w:t>
      </w:r>
      <w:r w:rsidR="00DC7ED1">
        <w:rPr>
          <w:rFonts w:eastAsia="Times New Roman" w:cs="Times New Roman"/>
          <w:color w:val="000000"/>
          <w:sz w:val="22"/>
        </w:rPr>
        <w:t>.</w:t>
      </w:r>
    </w:p>
    <w:p w14:paraId="6028369D" w14:textId="7A3B3769" w:rsidR="00C461B1" w:rsidRDefault="00382DC4" w:rsidP="00C461B1">
      <w:pPr>
        <w:spacing w:line="240" w:lineRule="auto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 xml:space="preserve">Totodată, </w:t>
      </w:r>
      <w:r w:rsidR="00C461B1" w:rsidRPr="00C461B1">
        <w:rPr>
          <w:rFonts w:eastAsia="Times New Roman" w:cs="Times New Roman"/>
          <w:color w:val="000000"/>
          <w:sz w:val="22"/>
        </w:rPr>
        <w:t>Directiva NIS2 abordează într-o nouă manieră instruirea permanentă a personalului în domeniul securității cibernetice, utilizarea criptării, utilizarea soluțiilor de autentificare cu mai mulți factori și introducerea de comunicații securizate de voce, video și text.</w:t>
      </w:r>
    </w:p>
    <w:p w14:paraId="6A6726C8" w14:textId="45FEE31A" w:rsidR="006C144B" w:rsidRPr="006C144B" w:rsidRDefault="006C144B" w:rsidP="006C144B">
      <w:pPr>
        <w:spacing w:line="240" w:lineRule="auto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>În plus</w:t>
      </w:r>
      <w:r w:rsidR="00382DC4">
        <w:rPr>
          <w:rFonts w:eastAsia="Times New Roman" w:cs="Times New Roman"/>
          <w:color w:val="000000"/>
          <w:sz w:val="22"/>
        </w:rPr>
        <w:t xml:space="preserve"> față de Directiva NIS2</w:t>
      </w:r>
      <w:r>
        <w:rPr>
          <w:rFonts w:eastAsia="Times New Roman" w:cs="Times New Roman"/>
          <w:color w:val="000000"/>
          <w:sz w:val="22"/>
        </w:rPr>
        <w:t>, Parlamentul</w:t>
      </w:r>
      <w:r w:rsidR="00C461B1">
        <w:rPr>
          <w:rFonts w:eastAsia="Times New Roman" w:cs="Times New Roman"/>
          <w:color w:val="000000"/>
          <w:sz w:val="22"/>
        </w:rPr>
        <w:t xml:space="preserve"> European</w:t>
      </w:r>
      <w:r>
        <w:rPr>
          <w:rFonts w:eastAsia="Times New Roman" w:cs="Times New Roman"/>
          <w:color w:val="000000"/>
          <w:sz w:val="22"/>
        </w:rPr>
        <w:t xml:space="preserve"> a adoptat </w:t>
      </w:r>
      <w:r w:rsidR="001A72FE" w:rsidRPr="001A72FE">
        <w:rPr>
          <w:rFonts w:eastAsia="Times New Roman" w:cs="Times New Roman"/>
          <w:b/>
          <w:color w:val="000000"/>
          <w:sz w:val="22"/>
        </w:rPr>
        <w:t>Regulamentul european (cu putere de lege)</w:t>
      </w:r>
      <w:r w:rsidR="001A72FE">
        <w:rPr>
          <w:rFonts w:eastAsia="Times New Roman" w:cs="Times New Roman"/>
          <w:color w:val="000000"/>
          <w:sz w:val="22"/>
        </w:rPr>
        <w:t xml:space="preserve"> </w:t>
      </w:r>
      <w:r w:rsidRPr="00270108">
        <w:rPr>
          <w:rFonts w:eastAsia="Times New Roman" w:cs="Times New Roman"/>
          <w:b/>
          <w:bCs/>
          <w:color w:val="000000"/>
          <w:sz w:val="22"/>
        </w:rPr>
        <w:t>pentru Reziliență Operațională Digitală</w:t>
      </w:r>
      <w:r>
        <w:rPr>
          <w:rFonts w:eastAsia="Times New Roman" w:cs="Times New Roman"/>
          <w:color w:val="000000"/>
          <w:sz w:val="22"/>
        </w:rPr>
        <w:t xml:space="preserve"> (Digital </w:t>
      </w:r>
      <w:proofErr w:type="spellStart"/>
      <w:r>
        <w:rPr>
          <w:rFonts w:eastAsia="Times New Roman" w:cs="Times New Roman"/>
          <w:color w:val="000000"/>
          <w:sz w:val="22"/>
        </w:rPr>
        <w:t>Operational</w:t>
      </w:r>
      <w:proofErr w:type="spellEnd"/>
      <w:r>
        <w:rPr>
          <w:rFonts w:eastAsia="Times New Roman" w:cs="Times New Roman"/>
          <w:color w:val="000000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/>
          <w:sz w:val="22"/>
        </w:rPr>
        <w:t>Resilience</w:t>
      </w:r>
      <w:proofErr w:type="spellEnd"/>
      <w:r>
        <w:rPr>
          <w:rFonts w:eastAsia="Times New Roman" w:cs="Times New Roman"/>
          <w:color w:val="000000"/>
          <w:sz w:val="22"/>
        </w:rPr>
        <w:t xml:space="preserve"> Act - DORA), prin care </w:t>
      </w:r>
      <w:r w:rsidRPr="006C144B">
        <w:rPr>
          <w:rFonts w:eastAsia="Times New Roman" w:cs="Times New Roman"/>
          <w:color w:val="000000"/>
          <w:sz w:val="22"/>
        </w:rPr>
        <w:t>v</w:t>
      </w:r>
      <w:r>
        <w:rPr>
          <w:rFonts w:eastAsia="Times New Roman" w:cs="Times New Roman"/>
          <w:color w:val="000000"/>
          <w:sz w:val="22"/>
        </w:rPr>
        <w:t>or fi</w:t>
      </w:r>
      <w:r w:rsidRPr="006C144B">
        <w:rPr>
          <w:rFonts w:eastAsia="Times New Roman" w:cs="Times New Roman"/>
          <w:color w:val="000000"/>
          <w:sz w:val="22"/>
        </w:rPr>
        <w:t xml:space="preserve"> armoni</w:t>
      </w:r>
      <w:r>
        <w:rPr>
          <w:rFonts w:eastAsia="Times New Roman" w:cs="Times New Roman"/>
          <w:color w:val="000000"/>
          <w:sz w:val="22"/>
        </w:rPr>
        <w:t>zate</w:t>
      </w:r>
      <w:r w:rsidRPr="006C144B">
        <w:rPr>
          <w:rFonts w:eastAsia="Times New Roman" w:cs="Times New Roman"/>
          <w:color w:val="000000"/>
          <w:sz w:val="22"/>
        </w:rPr>
        <w:t xml:space="preserve"> și consolida</w:t>
      </w:r>
      <w:r>
        <w:rPr>
          <w:rFonts w:eastAsia="Times New Roman" w:cs="Times New Roman"/>
          <w:color w:val="000000"/>
          <w:sz w:val="22"/>
        </w:rPr>
        <w:t>te</w:t>
      </w:r>
      <w:r w:rsidRPr="006C144B">
        <w:rPr>
          <w:rFonts w:eastAsia="Times New Roman" w:cs="Times New Roman"/>
          <w:color w:val="000000"/>
          <w:sz w:val="22"/>
        </w:rPr>
        <w:t xml:space="preserve"> </w:t>
      </w:r>
      <w:hyperlink r:id="rId12" w:history="1">
        <w:r w:rsidRPr="00270108">
          <w:rPr>
            <w:rStyle w:val="Hyperlink"/>
            <w:rFonts w:eastAsia="Times New Roman" w:cs="Times New Roman"/>
            <w:sz w:val="22"/>
          </w:rPr>
          <w:t>cerințele de reziliență operațională digitală</w:t>
        </w:r>
      </w:hyperlink>
      <w:r w:rsidRPr="006C144B">
        <w:rPr>
          <w:rFonts w:eastAsia="Times New Roman" w:cs="Times New Roman"/>
          <w:color w:val="000000"/>
          <w:sz w:val="22"/>
        </w:rPr>
        <w:t xml:space="preserve"> pentru sectorul serviciilor financiare al UE. Proiectul de lege stabilește cerințe pentru </w:t>
      </w:r>
      <w:r w:rsidR="00C461B1">
        <w:rPr>
          <w:rFonts w:eastAsia="Times New Roman" w:cs="Times New Roman"/>
          <w:color w:val="000000"/>
          <w:sz w:val="22"/>
        </w:rPr>
        <w:t>protecția împotriva atacurilor</w:t>
      </w:r>
      <w:r w:rsidRPr="006C144B">
        <w:rPr>
          <w:rFonts w:eastAsia="Times New Roman" w:cs="Times New Roman"/>
          <w:color w:val="000000"/>
          <w:sz w:val="22"/>
        </w:rPr>
        <w:t>, detec</w:t>
      </w:r>
      <w:r w:rsidR="00C461B1">
        <w:rPr>
          <w:rFonts w:eastAsia="Times New Roman" w:cs="Times New Roman"/>
          <w:color w:val="000000"/>
          <w:sz w:val="22"/>
        </w:rPr>
        <w:t>ție</w:t>
      </w:r>
      <w:r w:rsidRPr="006C144B">
        <w:rPr>
          <w:rFonts w:eastAsia="Times New Roman" w:cs="Times New Roman"/>
          <w:color w:val="000000"/>
          <w:sz w:val="22"/>
        </w:rPr>
        <w:t>, limita</w:t>
      </w:r>
      <w:r w:rsidR="00C461B1">
        <w:rPr>
          <w:rFonts w:eastAsia="Times New Roman" w:cs="Times New Roman"/>
          <w:color w:val="000000"/>
          <w:sz w:val="22"/>
        </w:rPr>
        <w:t>re</w:t>
      </w:r>
      <w:r w:rsidRPr="006C144B">
        <w:rPr>
          <w:rFonts w:eastAsia="Times New Roman" w:cs="Times New Roman"/>
          <w:color w:val="000000"/>
          <w:sz w:val="22"/>
        </w:rPr>
        <w:t>, recupera</w:t>
      </w:r>
      <w:r w:rsidR="00C461B1">
        <w:rPr>
          <w:rFonts w:eastAsia="Times New Roman" w:cs="Times New Roman"/>
          <w:color w:val="000000"/>
          <w:sz w:val="22"/>
        </w:rPr>
        <w:t>re</w:t>
      </w:r>
      <w:r w:rsidRPr="006C144B">
        <w:rPr>
          <w:rFonts w:eastAsia="Times New Roman" w:cs="Times New Roman"/>
          <w:color w:val="000000"/>
          <w:sz w:val="22"/>
        </w:rPr>
        <w:t xml:space="preserve"> și r</w:t>
      </w:r>
      <w:r w:rsidR="00C461B1">
        <w:rPr>
          <w:rFonts w:eastAsia="Times New Roman" w:cs="Times New Roman"/>
          <w:color w:val="000000"/>
          <w:sz w:val="22"/>
        </w:rPr>
        <w:t>ecuperare în urma</w:t>
      </w:r>
      <w:r w:rsidRPr="006C144B">
        <w:rPr>
          <w:rFonts w:eastAsia="Times New Roman" w:cs="Times New Roman"/>
          <w:color w:val="000000"/>
          <w:sz w:val="22"/>
        </w:rPr>
        <w:t xml:space="preserve"> incidentel</w:t>
      </w:r>
      <w:r w:rsidR="00C461B1">
        <w:rPr>
          <w:rFonts w:eastAsia="Times New Roman" w:cs="Times New Roman"/>
          <w:color w:val="000000"/>
          <w:sz w:val="22"/>
        </w:rPr>
        <w:t>or</w:t>
      </w:r>
      <w:r w:rsidRPr="006C144B">
        <w:rPr>
          <w:rFonts w:eastAsia="Times New Roman" w:cs="Times New Roman"/>
          <w:color w:val="000000"/>
          <w:sz w:val="22"/>
        </w:rPr>
        <w:t xml:space="preserve"> legate de tehnologia informației și </w:t>
      </w:r>
      <w:r w:rsidR="00C461B1">
        <w:rPr>
          <w:rFonts w:eastAsia="Times New Roman" w:cs="Times New Roman"/>
          <w:color w:val="000000"/>
          <w:sz w:val="22"/>
        </w:rPr>
        <w:t xml:space="preserve">a </w:t>
      </w:r>
      <w:r w:rsidRPr="006C144B">
        <w:rPr>
          <w:rFonts w:eastAsia="Times New Roman" w:cs="Times New Roman"/>
          <w:color w:val="000000"/>
          <w:sz w:val="22"/>
        </w:rPr>
        <w:t xml:space="preserve">comunicațiilor (TIC). Aceste cerințe vor fi asociate cu capacități de raportare și de testare digitală. </w:t>
      </w:r>
    </w:p>
    <w:p w14:paraId="61058B27" w14:textId="6C177561" w:rsidR="006C144B" w:rsidRDefault="006C144B" w:rsidP="006C144B">
      <w:pPr>
        <w:spacing w:line="240" w:lineRule="auto"/>
        <w:rPr>
          <w:rFonts w:eastAsia="Times New Roman" w:cs="Times New Roman"/>
          <w:color w:val="000000"/>
          <w:sz w:val="22"/>
        </w:rPr>
      </w:pPr>
      <w:r w:rsidRPr="006C144B">
        <w:rPr>
          <w:rFonts w:eastAsia="Times New Roman" w:cs="Times New Roman"/>
          <w:color w:val="000000"/>
          <w:sz w:val="22"/>
        </w:rPr>
        <w:t>Noile norme</w:t>
      </w:r>
      <w:r w:rsidR="00270108">
        <w:rPr>
          <w:rFonts w:eastAsia="Times New Roman" w:cs="Times New Roman"/>
          <w:color w:val="000000"/>
          <w:sz w:val="22"/>
        </w:rPr>
        <w:t xml:space="preserve"> DORA</w:t>
      </w:r>
      <w:r w:rsidRPr="006C144B">
        <w:rPr>
          <w:rFonts w:eastAsia="Times New Roman" w:cs="Times New Roman"/>
          <w:color w:val="000000"/>
          <w:sz w:val="22"/>
        </w:rPr>
        <w:t xml:space="preserve"> se vor aplica băncilor, furnizorilor de plăți, furnizorilor de monedă electronică, firmelor de investiții, furnizorilor de servicii de </w:t>
      </w:r>
      <w:proofErr w:type="spellStart"/>
      <w:r w:rsidRPr="006C144B">
        <w:rPr>
          <w:rFonts w:eastAsia="Times New Roman" w:cs="Times New Roman"/>
          <w:color w:val="000000"/>
          <w:sz w:val="22"/>
        </w:rPr>
        <w:t>criptoactive</w:t>
      </w:r>
      <w:proofErr w:type="spellEnd"/>
      <w:r w:rsidRPr="006C144B">
        <w:rPr>
          <w:rFonts w:eastAsia="Times New Roman" w:cs="Times New Roman"/>
          <w:color w:val="000000"/>
          <w:sz w:val="22"/>
        </w:rPr>
        <w:t>, precum și furnizorilor terți de servicii TIC care sunt reglementați la nivelul UE.</w:t>
      </w:r>
    </w:p>
    <w:p w14:paraId="5AFEFDED" w14:textId="3041BFBD" w:rsidR="00270108" w:rsidRDefault="00270108" w:rsidP="006C144B">
      <w:pPr>
        <w:spacing w:line="240" w:lineRule="auto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 xml:space="preserve">Conform lui </w:t>
      </w:r>
      <w:proofErr w:type="spellStart"/>
      <w:r>
        <w:rPr>
          <w:rFonts w:eastAsia="Times New Roman" w:cs="Times New Roman"/>
          <w:color w:val="000000"/>
          <w:sz w:val="22"/>
        </w:rPr>
        <w:t>Frances</w:t>
      </w:r>
      <w:proofErr w:type="spellEnd"/>
      <w:r>
        <w:rPr>
          <w:rFonts w:eastAsia="Times New Roman" w:cs="Times New Roman"/>
          <w:color w:val="000000"/>
          <w:sz w:val="22"/>
        </w:rPr>
        <w:t xml:space="preserve"> Fitzgerald,</w:t>
      </w:r>
      <w:r w:rsidRPr="00270108">
        <w:rPr>
          <w:rFonts w:eastAsia="Times New Roman" w:cs="Times New Roman"/>
          <w:color w:val="000000"/>
          <w:sz w:val="22"/>
        </w:rPr>
        <w:t xml:space="preserve"> </w:t>
      </w:r>
      <w:r>
        <w:rPr>
          <w:rFonts w:eastAsia="Times New Roman" w:cs="Times New Roman"/>
          <w:color w:val="000000"/>
          <w:sz w:val="22"/>
        </w:rPr>
        <w:t>membru al Parlamentului European, „</w:t>
      </w:r>
      <w:r w:rsidRPr="00270108">
        <w:rPr>
          <w:rFonts w:eastAsia="Times New Roman" w:cs="Times New Roman"/>
          <w:i/>
          <w:iCs/>
          <w:color w:val="000000"/>
          <w:sz w:val="22"/>
        </w:rPr>
        <w:t xml:space="preserve">Instituțiile financiare și companiile, inclusiv în spațiul </w:t>
      </w:r>
      <w:proofErr w:type="spellStart"/>
      <w:r w:rsidRPr="00270108">
        <w:rPr>
          <w:rFonts w:eastAsia="Times New Roman" w:cs="Times New Roman"/>
          <w:i/>
          <w:iCs/>
          <w:color w:val="000000"/>
          <w:sz w:val="22"/>
        </w:rPr>
        <w:t>cr</w:t>
      </w:r>
      <w:r>
        <w:rPr>
          <w:rFonts w:eastAsia="Times New Roman" w:cs="Times New Roman"/>
          <w:i/>
          <w:iCs/>
          <w:color w:val="000000"/>
          <w:sz w:val="22"/>
        </w:rPr>
        <w:t>y</w:t>
      </w:r>
      <w:r w:rsidRPr="00270108">
        <w:rPr>
          <w:rFonts w:eastAsia="Times New Roman" w:cs="Times New Roman"/>
          <w:i/>
          <w:iCs/>
          <w:color w:val="000000"/>
          <w:sz w:val="22"/>
        </w:rPr>
        <w:t>pto</w:t>
      </w:r>
      <w:proofErr w:type="spellEnd"/>
      <w:r w:rsidRPr="00270108">
        <w:rPr>
          <w:rFonts w:eastAsia="Times New Roman" w:cs="Times New Roman"/>
          <w:i/>
          <w:iCs/>
          <w:color w:val="000000"/>
          <w:sz w:val="22"/>
        </w:rPr>
        <w:t>, dețin informații extrem de sensibile despre clienți și este vital ca măsurile de securitate digitală la nivelul UE să fie puse în aplicare pentru a învinge amenințarea care există. Trebuie să punem în aplicare măsuri de protecție mai puternice pentru cetățenii noștri. Nu vrem ca informațiile financiare personale ale nimănui să fie piratate</w:t>
      </w:r>
      <w:r>
        <w:rPr>
          <w:rFonts w:eastAsia="Times New Roman" w:cs="Times New Roman"/>
          <w:color w:val="000000"/>
          <w:sz w:val="22"/>
        </w:rPr>
        <w:t>.</w:t>
      </w:r>
      <w:r w:rsidRPr="00270108">
        <w:rPr>
          <w:rFonts w:eastAsia="Times New Roman" w:cs="Times New Roman"/>
          <w:color w:val="000000"/>
          <w:sz w:val="22"/>
        </w:rPr>
        <w:t>”</w:t>
      </w:r>
    </w:p>
    <w:p w14:paraId="65657559" w14:textId="11FE6209" w:rsidR="00382DC4" w:rsidRDefault="00382DC4" w:rsidP="00382DC4">
      <w:pPr>
        <w:spacing w:line="240" w:lineRule="auto"/>
        <w:rPr>
          <w:rFonts w:eastAsia="Times New Roman" w:cs="Times New Roman"/>
          <w:color w:val="000000"/>
          <w:sz w:val="22"/>
        </w:rPr>
      </w:pPr>
      <w:r>
        <w:rPr>
          <w:rFonts w:eastAsia="Times New Roman" w:cs="Times New Roman"/>
          <w:color w:val="000000"/>
          <w:sz w:val="22"/>
        </w:rPr>
        <w:t xml:space="preserve">La nivelul României, </w:t>
      </w:r>
      <w:r w:rsidRPr="00382DC4">
        <w:rPr>
          <w:rFonts w:eastAsia="Times New Roman" w:cs="Times New Roman"/>
          <w:color w:val="000000"/>
          <w:sz w:val="22"/>
        </w:rPr>
        <w:t>DNSC,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C461B1">
        <w:rPr>
          <w:rFonts w:eastAsia="Times New Roman" w:cs="Times New Roman"/>
          <w:color w:val="000000"/>
          <w:sz w:val="22"/>
        </w:rPr>
        <w:t>autoritate</w:t>
      </w:r>
      <w:r>
        <w:rPr>
          <w:rFonts w:eastAsia="Times New Roman" w:cs="Times New Roman"/>
          <w:color w:val="000000"/>
          <w:sz w:val="22"/>
        </w:rPr>
        <w:t>a</w:t>
      </w:r>
      <w:r w:rsidRPr="00C461B1">
        <w:rPr>
          <w:rFonts w:eastAsia="Times New Roman" w:cs="Times New Roman"/>
          <w:color w:val="000000"/>
          <w:sz w:val="22"/>
        </w:rPr>
        <w:t xml:space="preserve"> competentă la nivel național pentru securitatea rețelelor și sistemelor informatice</w:t>
      </w:r>
      <w:r>
        <w:rPr>
          <w:rFonts w:eastAsia="Times New Roman" w:cs="Times New Roman"/>
          <w:color w:val="000000"/>
          <w:sz w:val="22"/>
        </w:rPr>
        <w:t xml:space="preserve">, </w:t>
      </w:r>
      <w:r w:rsidRPr="00382DC4">
        <w:rPr>
          <w:rFonts w:eastAsia="Times New Roman" w:cs="Times New Roman"/>
          <w:color w:val="000000"/>
          <w:sz w:val="22"/>
        </w:rPr>
        <w:t xml:space="preserve">împreună cu </w:t>
      </w:r>
      <w:r>
        <w:rPr>
          <w:rFonts w:eastAsia="Times New Roman" w:cs="Times New Roman"/>
          <w:color w:val="000000"/>
          <w:sz w:val="22"/>
        </w:rPr>
        <w:t>Banca Națională a României (</w:t>
      </w:r>
      <w:r w:rsidRPr="00382DC4">
        <w:rPr>
          <w:rFonts w:eastAsia="Times New Roman" w:cs="Times New Roman"/>
          <w:color w:val="000000"/>
          <w:sz w:val="22"/>
        </w:rPr>
        <w:t>BN</w:t>
      </w:r>
      <w:r>
        <w:rPr>
          <w:rFonts w:eastAsia="Times New Roman" w:cs="Times New Roman"/>
          <w:color w:val="000000"/>
          <w:sz w:val="22"/>
        </w:rPr>
        <w:t>R)</w:t>
      </w:r>
      <w:r w:rsidRPr="00382DC4">
        <w:rPr>
          <w:rFonts w:eastAsia="Times New Roman" w:cs="Times New Roman"/>
          <w:color w:val="000000"/>
          <w:sz w:val="22"/>
        </w:rPr>
        <w:t xml:space="preserve"> și Autoritatea de Supraveghere Financiară </w:t>
      </w:r>
      <w:r>
        <w:rPr>
          <w:rFonts w:eastAsia="Times New Roman" w:cs="Times New Roman"/>
          <w:color w:val="000000"/>
          <w:sz w:val="22"/>
        </w:rPr>
        <w:t>(</w:t>
      </w:r>
      <w:r w:rsidRPr="00382DC4">
        <w:rPr>
          <w:rFonts w:eastAsia="Times New Roman" w:cs="Times New Roman"/>
          <w:color w:val="000000"/>
          <w:sz w:val="22"/>
        </w:rPr>
        <w:t>ASF</w:t>
      </w:r>
      <w:r>
        <w:rPr>
          <w:rFonts w:eastAsia="Times New Roman" w:cs="Times New Roman"/>
          <w:color w:val="000000"/>
          <w:sz w:val="22"/>
        </w:rPr>
        <w:t>)</w:t>
      </w:r>
      <w:r w:rsidRPr="00382DC4">
        <w:rPr>
          <w:rFonts w:eastAsia="Times New Roman" w:cs="Times New Roman"/>
          <w:color w:val="000000"/>
          <w:sz w:val="22"/>
        </w:rPr>
        <w:t xml:space="preserve">, vor identifica cele mai bune condiții privind asigurarea securității cibernetice a rețelelor și sistemelor informatice specifice sectorului bancar și </w:t>
      </w:r>
      <w:r>
        <w:rPr>
          <w:rFonts w:eastAsia="Times New Roman" w:cs="Times New Roman"/>
          <w:color w:val="000000"/>
          <w:sz w:val="22"/>
        </w:rPr>
        <w:t>a i</w:t>
      </w:r>
      <w:r w:rsidRPr="00382DC4">
        <w:rPr>
          <w:rFonts w:eastAsia="Times New Roman" w:cs="Times New Roman"/>
          <w:color w:val="000000"/>
          <w:sz w:val="22"/>
        </w:rPr>
        <w:t>nfrastructurii pieței financiare</w:t>
      </w:r>
      <w:r w:rsidRPr="00885B29">
        <w:rPr>
          <w:rFonts w:eastAsia="Times New Roman" w:cs="Times New Roman"/>
          <w:color w:val="000000"/>
          <w:sz w:val="22"/>
        </w:rPr>
        <w:t>.</w:t>
      </w:r>
    </w:p>
    <w:p w14:paraId="6703BDBF" w14:textId="77777777" w:rsidR="00885B29" w:rsidRPr="00557197" w:rsidRDefault="00885B29" w:rsidP="00382DC4">
      <w:pPr>
        <w:spacing w:line="240" w:lineRule="auto"/>
        <w:rPr>
          <w:rFonts w:eastAsia="Times New Roman" w:cs="Times New Roman"/>
          <w:color w:val="000000"/>
          <w:sz w:val="22"/>
        </w:rPr>
      </w:pPr>
    </w:p>
    <w:p w14:paraId="1246313D" w14:textId="2D685D4F" w:rsidR="00EC0CCA" w:rsidRPr="00523DC2" w:rsidRDefault="00E74E71" w:rsidP="0095123D">
      <w:pPr>
        <w:spacing w:line="240" w:lineRule="auto"/>
        <w:rPr>
          <w:b/>
          <w:szCs w:val="24"/>
        </w:rPr>
      </w:pPr>
      <w:r w:rsidRPr="00523DC2">
        <w:rPr>
          <w:rFonts w:eastAsia="Times New Roman" w:cs="Times New Roman"/>
          <w:b/>
          <w:color w:val="000000"/>
          <w:szCs w:val="24"/>
        </w:rPr>
        <w:t>C</w:t>
      </w:r>
      <w:r w:rsidR="00B7770B" w:rsidRPr="00523DC2">
        <w:rPr>
          <w:rFonts w:eastAsia="Times New Roman" w:cs="Times New Roman"/>
          <w:b/>
          <w:color w:val="000000"/>
          <w:szCs w:val="24"/>
        </w:rPr>
        <w:t>ontact pe</w:t>
      </w:r>
      <w:r w:rsidRPr="00523DC2">
        <w:rPr>
          <w:rFonts w:eastAsia="Times New Roman" w:cs="Times New Roman"/>
          <w:b/>
          <w:color w:val="000000"/>
          <w:szCs w:val="24"/>
        </w:rPr>
        <w:t>ntru presă</w:t>
      </w:r>
      <w:r w:rsidR="00B7770B" w:rsidRPr="00523DC2">
        <w:rPr>
          <w:rFonts w:eastAsia="Times New Roman" w:cs="Times New Roman"/>
          <w:b/>
          <w:color w:val="000000"/>
          <w:szCs w:val="24"/>
        </w:rPr>
        <w:t>: Mihai Rotariu</w:t>
      </w:r>
      <w:r w:rsidR="00523DC2">
        <w:rPr>
          <w:rFonts w:eastAsia="Times New Roman" w:cs="Times New Roman"/>
          <w:b/>
          <w:color w:val="000000"/>
          <w:szCs w:val="24"/>
        </w:rPr>
        <w:t xml:space="preserve"> </w:t>
      </w:r>
      <w:r w:rsidR="00B7770B" w:rsidRPr="00523DC2">
        <w:rPr>
          <w:rFonts w:eastAsia="Times New Roman" w:cs="Times New Roman"/>
          <w:b/>
          <w:color w:val="000000"/>
          <w:szCs w:val="24"/>
        </w:rPr>
        <w:t xml:space="preserve"> |</w:t>
      </w:r>
      <w:r w:rsidR="00523DC2">
        <w:rPr>
          <w:rFonts w:eastAsia="Times New Roman" w:cs="Times New Roman"/>
          <w:b/>
          <w:color w:val="000000"/>
          <w:szCs w:val="24"/>
        </w:rPr>
        <w:t xml:space="preserve"> </w:t>
      </w:r>
      <w:r w:rsidR="00B7770B" w:rsidRPr="00523DC2">
        <w:rPr>
          <w:rFonts w:eastAsia="Times New Roman" w:cs="Times New Roman"/>
          <w:b/>
          <w:color w:val="000000"/>
          <w:szCs w:val="24"/>
        </w:rPr>
        <w:t xml:space="preserve"> </w:t>
      </w:r>
      <w:hyperlink r:id="rId13" w:history="1">
        <w:r w:rsidR="00B7770B" w:rsidRPr="00523DC2">
          <w:rPr>
            <w:rStyle w:val="Hyperlink"/>
            <w:rFonts w:eastAsia="Times New Roman" w:cs="Times New Roman"/>
            <w:b/>
            <w:szCs w:val="24"/>
          </w:rPr>
          <w:t>mihai.rotariu@dnsc.ro</w:t>
        </w:r>
      </w:hyperlink>
      <w:r w:rsidR="00B7770B" w:rsidRPr="00523DC2">
        <w:rPr>
          <w:rFonts w:eastAsia="Times New Roman" w:cs="Times New Roman"/>
          <w:b/>
          <w:color w:val="000000"/>
          <w:szCs w:val="24"/>
        </w:rPr>
        <w:t xml:space="preserve">  | </w:t>
      </w:r>
      <w:r w:rsidR="00523DC2">
        <w:rPr>
          <w:rFonts w:eastAsia="Times New Roman" w:cs="Times New Roman"/>
          <w:b/>
          <w:color w:val="000000"/>
          <w:szCs w:val="24"/>
        </w:rPr>
        <w:t xml:space="preserve"> </w:t>
      </w:r>
      <w:r w:rsidR="00B7770B" w:rsidRPr="00523DC2">
        <w:rPr>
          <w:rFonts w:eastAsia="Times New Roman" w:cs="Times New Roman"/>
          <w:b/>
          <w:color w:val="000000"/>
          <w:szCs w:val="24"/>
        </w:rPr>
        <w:t>0740 066 866</w:t>
      </w:r>
    </w:p>
    <w:sectPr w:rsidR="00EC0CCA" w:rsidRPr="00523DC2" w:rsidSect="00A65FD1"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720" w:right="720" w:bottom="720" w:left="720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CD1CA" w14:textId="77777777" w:rsidR="00A62746" w:rsidRDefault="00A62746" w:rsidP="00254B46">
      <w:pPr>
        <w:spacing w:before="0" w:line="240" w:lineRule="auto"/>
      </w:pPr>
      <w:r>
        <w:separator/>
      </w:r>
    </w:p>
  </w:endnote>
  <w:endnote w:type="continuationSeparator" w:id="0">
    <w:p w14:paraId="1F4BDAA3" w14:textId="77777777" w:rsidR="00A62746" w:rsidRDefault="00A62746" w:rsidP="00254B46">
      <w:pPr>
        <w:spacing w:before="0" w:line="240" w:lineRule="auto"/>
      </w:pPr>
      <w:r>
        <w:continuationSeparator/>
      </w:r>
    </w:p>
  </w:endnote>
  <w:endnote w:type="continuationNotice" w:id="1">
    <w:p w14:paraId="34820F5A" w14:textId="77777777" w:rsidR="00A62746" w:rsidRDefault="00A62746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3BA5C" w14:textId="09CE0574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</w:p>
  <w:p w14:paraId="1E3B8530" w14:textId="398916F8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  <w:r w:rsidRPr="00AA2D6D">
      <w:rPr>
        <w:b/>
        <w:bCs/>
        <w:color w:val="808080" w:themeColor="background1" w:themeShade="80"/>
        <w:sz w:val="16"/>
        <w:szCs w:val="16"/>
        <w:lang w:val="en-GB"/>
      </w:rPr>
      <w:t>NECLASIFICAT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ab/>
    </w:r>
    <w:proofErr w:type="spellStart"/>
    <w:r w:rsidRPr="00AA2D6D">
      <w:rPr>
        <w:b/>
        <w:bCs/>
        <w:color w:val="808080" w:themeColor="background1" w:themeShade="80"/>
        <w:sz w:val="16"/>
        <w:szCs w:val="16"/>
        <w:lang w:val="en-GB"/>
      </w:rPr>
      <w:t>Pagina</w:t>
    </w:r>
    <w:proofErr w:type="spellEnd"/>
    <w:r w:rsidRPr="00AA2D6D">
      <w:rPr>
        <w:b/>
        <w:bCs/>
        <w:color w:val="808080" w:themeColor="background1" w:themeShade="80"/>
        <w:sz w:val="16"/>
        <w:szCs w:val="16"/>
        <w:lang w:val="en-GB"/>
      </w:rPr>
      <w:t xml:space="preserve"> 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instrText xml:space="preserve"> PAGE  \* Arabic  \* MERGEFORMAT </w:instrTex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51BC9">
      <w:rPr>
        <w:b/>
        <w:bCs/>
        <w:noProof/>
        <w:color w:val="808080" w:themeColor="background1" w:themeShade="80"/>
        <w:sz w:val="16"/>
        <w:szCs w:val="16"/>
        <w:lang w:val="en-GB"/>
      </w:rPr>
      <w:t>2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t xml:space="preserve"> / 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instrText xml:space="preserve"> NUMPAGES  \* Arabic  \* MERGEFORMAT </w:instrTex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51BC9">
      <w:rPr>
        <w:b/>
        <w:bCs/>
        <w:noProof/>
        <w:color w:val="808080" w:themeColor="background1" w:themeShade="80"/>
        <w:sz w:val="16"/>
        <w:szCs w:val="16"/>
        <w:lang w:val="en-GB"/>
      </w:rPr>
      <w:t>2</w:t>
    </w:r>
    <w:r w:rsidRPr="00AA2D6D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</w:p>
  <w:p w14:paraId="528C515F" w14:textId="77777777" w:rsidR="00264F80" w:rsidRPr="00AA2D6D" w:rsidRDefault="00264F80" w:rsidP="00F0039F">
    <w:pPr>
      <w:pStyle w:val="Footer"/>
      <w:tabs>
        <w:tab w:val="clear" w:pos="4680"/>
        <w:tab w:val="clear" w:pos="9360"/>
      </w:tabs>
      <w:spacing w:after="0"/>
      <w:jc w:val="right"/>
      <w:rPr>
        <w:b/>
        <w:bCs/>
        <w:color w:val="808080" w:themeColor="background1" w:themeShade="80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28BD6" w14:textId="2CC52966" w:rsidR="00461B52" w:rsidRPr="00387F9C" w:rsidRDefault="00461B52" w:rsidP="00461B52">
    <w:pPr>
      <w:pStyle w:val="Footer"/>
      <w:pBdr>
        <w:top w:val="single" w:sz="4" w:space="1" w:color="A6A6A6" w:themeColor="background1" w:themeShade="A6"/>
      </w:pBdr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  <w:lang w:val="en-GB"/>
      </w:rPr>
    </w:pPr>
    <w:r w:rsidRPr="003E4037">
      <w:rPr>
        <w:b/>
        <w:bCs/>
        <w:color w:val="808080" w:themeColor="background1" w:themeShade="80"/>
        <w:sz w:val="16"/>
        <w:szCs w:val="16"/>
        <w:lang w:val="en-GB"/>
      </w:rPr>
      <w:t xml:space="preserve">Str. </w:t>
    </w:r>
    <w:proofErr w:type="spellStart"/>
    <w:r w:rsidRPr="003E4037">
      <w:rPr>
        <w:b/>
        <w:bCs/>
        <w:color w:val="808080" w:themeColor="background1" w:themeShade="80"/>
        <w:sz w:val="16"/>
        <w:szCs w:val="16"/>
        <w:lang w:val="en-GB"/>
      </w:rPr>
      <w:t>Italiană</w:t>
    </w:r>
    <w:proofErr w:type="spellEnd"/>
    <w:r w:rsidRPr="003E4037">
      <w:rPr>
        <w:b/>
        <w:bCs/>
        <w:color w:val="808080" w:themeColor="background1" w:themeShade="80"/>
        <w:sz w:val="16"/>
        <w:szCs w:val="16"/>
        <w:lang w:val="en-GB"/>
      </w:rPr>
      <w:t xml:space="preserve"> 22, </w:t>
    </w:r>
    <w:proofErr w:type="spellStart"/>
    <w:r w:rsidRPr="003E4037">
      <w:rPr>
        <w:b/>
        <w:bCs/>
        <w:color w:val="808080" w:themeColor="background1" w:themeShade="80"/>
        <w:sz w:val="16"/>
        <w:szCs w:val="16"/>
        <w:lang w:val="en-GB"/>
      </w:rPr>
      <w:t>Etaj</w:t>
    </w:r>
    <w:proofErr w:type="spellEnd"/>
    <w:r w:rsidRPr="003E4037">
      <w:rPr>
        <w:b/>
        <w:bCs/>
        <w:color w:val="808080" w:themeColor="background1" w:themeShade="80"/>
        <w:sz w:val="16"/>
        <w:szCs w:val="16"/>
        <w:lang w:val="en-GB"/>
      </w:rPr>
      <w:t xml:space="preserve"> 6, Sector 2, 020976 </w:t>
    </w:r>
    <w:proofErr w:type="spellStart"/>
    <w:r w:rsidRPr="00C114D0">
      <w:rPr>
        <w:b/>
        <w:bCs/>
        <w:color w:val="808080" w:themeColor="background1" w:themeShade="80"/>
        <w:sz w:val="16"/>
        <w:szCs w:val="16"/>
        <w:lang w:val="en-GB"/>
      </w:rPr>
      <w:t>București</w:t>
    </w:r>
    <w:proofErr w:type="spellEnd"/>
    <w:r w:rsidRPr="00C114D0">
      <w:rPr>
        <w:b/>
        <w:bCs/>
        <w:color w:val="808080" w:themeColor="background1" w:themeShade="80"/>
        <w:sz w:val="16"/>
        <w:szCs w:val="16"/>
        <w:lang w:val="en-GB"/>
      </w:rPr>
      <w:t xml:space="preserve">, </w:t>
    </w:r>
    <w:proofErr w:type="spellStart"/>
    <w:r w:rsidRPr="00C114D0">
      <w:rPr>
        <w:b/>
        <w:bCs/>
        <w:color w:val="808080" w:themeColor="background1" w:themeShade="80"/>
        <w:sz w:val="16"/>
        <w:szCs w:val="16"/>
        <w:lang w:val="en-GB"/>
      </w:rPr>
      <w:t>România</w:t>
    </w:r>
    <w:proofErr w:type="spellEnd"/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ab/>
    </w:r>
    <w:r w:rsidR="003B30C3">
      <w:rPr>
        <w:b/>
        <w:bCs/>
        <w:color w:val="808080" w:themeColor="background1" w:themeShade="80"/>
        <w:sz w:val="16"/>
        <w:szCs w:val="16"/>
        <w:lang w:val="en-GB"/>
      </w:rPr>
      <w:t>Page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 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instrText xml:space="preserve"> PAGE  \* Arabic  \* MERGEFORMAT </w:instrTex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51BC9">
      <w:rPr>
        <w:b/>
        <w:bCs/>
        <w:noProof/>
        <w:color w:val="808080" w:themeColor="background1" w:themeShade="80"/>
        <w:sz w:val="16"/>
        <w:szCs w:val="16"/>
        <w:lang w:val="en-GB"/>
      </w:rPr>
      <w:t>1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 / 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begin"/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instrText xml:space="preserve"> NUMPAGES  \* Arabic  \* MERGEFORMAT </w:instrTex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separate"/>
    </w:r>
    <w:r w:rsidR="00B51BC9">
      <w:rPr>
        <w:b/>
        <w:bCs/>
        <w:noProof/>
        <w:color w:val="808080" w:themeColor="background1" w:themeShade="80"/>
        <w:sz w:val="16"/>
        <w:szCs w:val="16"/>
        <w:lang w:val="en-GB"/>
      </w:rPr>
      <w:t>2</w:t>
    </w:r>
    <w:r w:rsidRPr="00387F9C">
      <w:rPr>
        <w:b/>
        <w:bCs/>
        <w:color w:val="808080" w:themeColor="background1" w:themeShade="80"/>
        <w:sz w:val="16"/>
        <w:szCs w:val="16"/>
        <w:lang w:val="en-GB"/>
      </w:rPr>
      <w:fldChar w:fldCharType="end"/>
    </w:r>
  </w:p>
  <w:p w14:paraId="353ACE4D" w14:textId="3C45ADB1" w:rsidR="00461B52" w:rsidRPr="00461B52" w:rsidRDefault="00461B52" w:rsidP="00461B52">
    <w:pPr>
      <w:pStyle w:val="Footer"/>
      <w:tabs>
        <w:tab w:val="clear" w:pos="4680"/>
        <w:tab w:val="clear" w:pos="9360"/>
      </w:tabs>
      <w:spacing w:after="0"/>
      <w:rPr>
        <w:b/>
        <w:bCs/>
        <w:color w:val="808080" w:themeColor="background1" w:themeShade="80"/>
        <w:sz w:val="16"/>
        <w:szCs w:val="16"/>
        <w:lang w:val="en-GB"/>
      </w:rPr>
    </w:pPr>
    <w:r w:rsidRPr="00387F9C">
      <w:rPr>
        <w:b/>
        <w:bCs/>
        <w:color w:val="808080" w:themeColor="background1" w:themeShade="80"/>
        <w:sz w:val="16"/>
        <w:szCs w:val="16"/>
        <w:lang w:val="en-GB"/>
      </w:rPr>
      <w:t xml:space="preserve">Email: </w:t>
    </w:r>
    <w:r w:rsidRPr="0091035C">
      <w:rPr>
        <w:b/>
        <w:bCs/>
        <w:color w:val="808080" w:themeColor="background1" w:themeShade="80"/>
        <w:sz w:val="16"/>
        <w:szCs w:val="16"/>
        <w:lang w:val="en-GB"/>
      </w:rPr>
      <w:t>office@dnsc.ro</w:t>
    </w:r>
    <w:r>
      <w:rPr>
        <w:b/>
        <w:bCs/>
        <w:color w:val="808080" w:themeColor="background1" w:themeShade="80"/>
        <w:sz w:val="16"/>
        <w:szCs w:val="16"/>
        <w:lang w:val="en-GB"/>
      </w:rPr>
      <w:t xml:space="preserve">     </w:t>
    </w:r>
    <w:r w:rsidRPr="0091035C">
      <w:rPr>
        <w:b/>
        <w:bCs/>
        <w:color w:val="808080" w:themeColor="background1" w:themeShade="80"/>
        <w:sz w:val="16"/>
        <w:szCs w:val="16"/>
        <w:lang w:val="en-GB"/>
      </w:rPr>
      <w:t>www.dnsc.ro</w:t>
    </w:r>
    <w:r w:rsidR="00AA0674">
      <w:rPr>
        <w:b/>
        <w:bCs/>
        <w:color w:val="808080" w:themeColor="background1" w:themeShade="80"/>
        <w:sz w:val="16"/>
        <w:szCs w:val="16"/>
        <w:lang w:val="en-GB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4F993" w14:textId="77777777" w:rsidR="00A62746" w:rsidRDefault="00A62746" w:rsidP="00254B46">
      <w:pPr>
        <w:spacing w:before="0" w:line="240" w:lineRule="auto"/>
      </w:pPr>
      <w:r>
        <w:separator/>
      </w:r>
    </w:p>
  </w:footnote>
  <w:footnote w:type="continuationSeparator" w:id="0">
    <w:p w14:paraId="7DB81C1E" w14:textId="77777777" w:rsidR="00A62746" w:rsidRDefault="00A62746" w:rsidP="00254B46">
      <w:pPr>
        <w:spacing w:before="0" w:line="240" w:lineRule="auto"/>
      </w:pPr>
      <w:r>
        <w:continuationSeparator/>
      </w:r>
    </w:p>
  </w:footnote>
  <w:footnote w:type="continuationNotice" w:id="1">
    <w:p w14:paraId="0C387BF5" w14:textId="77777777" w:rsidR="00A62746" w:rsidRDefault="00A62746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8D488" w14:textId="0F261386" w:rsidR="00264F80" w:rsidRDefault="00264F80" w:rsidP="003E4037">
    <w:pPr>
      <w:pStyle w:val="Header"/>
      <w:spacing w:before="120" w:line="240" w:lineRule="exact"/>
    </w:pPr>
  </w:p>
  <w:p w14:paraId="29669344" w14:textId="6D0C452F" w:rsidR="00264F80" w:rsidRDefault="00264F80" w:rsidP="003E4037">
    <w:pPr>
      <w:pStyle w:val="Header"/>
      <w:spacing w:before="120" w:line="24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A84D4" w14:textId="7FE1DB54" w:rsidR="00264F80" w:rsidRPr="0078168A" w:rsidRDefault="0069000A" w:rsidP="001137B6">
    <w:pPr>
      <w:pStyle w:val="Header"/>
      <w:tabs>
        <w:tab w:val="clear" w:pos="4680"/>
        <w:tab w:val="clear" w:pos="9360"/>
      </w:tabs>
      <w:jc w:val="center"/>
      <w:rPr>
        <w:sz w:val="18"/>
        <w:szCs w:val="18"/>
      </w:rPr>
    </w:pPr>
    <w:r>
      <w:rPr>
        <w:noProof/>
        <w:lang w:val="en-GB" w:eastAsia="en-GB"/>
      </w:rPr>
      <w:drawing>
        <wp:inline distT="0" distB="0" distL="0" distR="0" wp14:anchorId="303634AB" wp14:editId="10ED147C">
          <wp:extent cx="3132161" cy="1065097"/>
          <wp:effectExtent l="0" t="0" r="0" b="1905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3257" cy="1079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6865"/>
    <w:multiLevelType w:val="hybridMultilevel"/>
    <w:tmpl w:val="568470A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21AE2"/>
    <w:multiLevelType w:val="hybridMultilevel"/>
    <w:tmpl w:val="2C5E8E4E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040DA1"/>
    <w:multiLevelType w:val="hybridMultilevel"/>
    <w:tmpl w:val="2E56DE9E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4C3EAA"/>
    <w:multiLevelType w:val="multilevel"/>
    <w:tmpl w:val="D4F090C2"/>
    <w:lvl w:ilvl="0">
      <w:start w:val="1"/>
      <w:numFmt w:val="decimal"/>
      <w:lvlText w:val="%1"/>
      <w:lvlJc w:val="left"/>
      <w:pPr>
        <w:ind w:left="432" w:hanging="432"/>
      </w:pPr>
      <w:rPr>
        <w:sz w:val="36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/>
        <w:sz w:val="28"/>
        <w:szCs w:val="28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 w:val="0"/>
        <w:bCs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09BF2519"/>
    <w:multiLevelType w:val="hybridMultilevel"/>
    <w:tmpl w:val="D8E6A5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E0419"/>
    <w:multiLevelType w:val="hybridMultilevel"/>
    <w:tmpl w:val="3ED4DCB6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3EEBE0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F0441"/>
    <w:multiLevelType w:val="hybridMultilevel"/>
    <w:tmpl w:val="A3126A7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E9735E"/>
    <w:multiLevelType w:val="hybridMultilevel"/>
    <w:tmpl w:val="58F6290E"/>
    <w:lvl w:ilvl="0" w:tplc="0418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8" w15:restartNumberingAfterBreak="0">
    <w:nsid w:val="16C40764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9A0E9D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6F4EE2"/>
    <w:multiLevelType w:val="hybridMultilevel"/>
    <w:tmpl w:val="F9C823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44E02"/>
    <w:multiLevelType w:val="hybridMultilevel"/>
    <w:tmpl w:val="D06C5F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60608"/>
    <w:multiLevelType w:val="hybridMultilevel"/>
    <w:tmpl w:val="177C33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E32E5"/>
    <w:multiLevelType w:val="hybridMultilevel"/>
    <w:tmpl w:val="64C2CC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011630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036376"/>
    <w:multiLevelType w:val="hybridMultilevel"/>
    <w:tmpl w:val="C68EB2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587B17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BA17F1D"/>
    <w:multiLevelType w:val="hybridMultilevel"/>
    <w:tmpl w:val="EECEE870"/>
    <w:lvl w:ilvl="0" w:tplc="850E02A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61AE5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840160"/>
    <w:multiLevelType w:val="hybridMultilevel"/>
    <w:tmpl w:val="C1B25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F40C1"/>
    <w:multiLevelType w:val="hybridMultilevel"/>
    <w:tmpl w:val="C0EE065C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2A0D2C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62196B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FF0429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676D82"/>
    <w:multiLevelType w:val="hybridMultilevel"/>
    <w:tmpl w:val="E84060B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A6441"/>
    <w:multiLevelType w:val="hybridMultilevel"/>
    <w:tmpl w:val="CE7C00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3EEBE0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14189"/>
    <w:multiLevelType w:val="hybridMultilevel"/>
    <w:tmpl w:val="BD3C376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2C0716"/>
    <w:multiLevelType w:val="hybridMultilevel"/>
    <w:tmpl w:val="02F494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72478E"/>
    <w:multiLevelType w:val="hybridMultilevel"/>
    <w:tmpl w:val="B0D45A2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81018C"/>
    <w:multiLevelType w:val="hybridMultilevel"/>
    <w:tmpl w:val="2ED4C0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212CC"/>
    <w:multiLevelType w:val="hybridMultilevel"/>
    <w:tmpl w:val="A3126A7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2C3464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6406D65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98A1D0C"/>
    <w:multiLevelType w:val="hybridMultilevel"/>
    <w:tmpl w:val="A26A5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355A20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E7D05C0"/>
    <w:multiLevelType w:val="hybridMultilevel"/>
    <w:tmpl w:val="8BFE1C3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F0435"/>
    <w:multiLevelType w:val="hybridMultilevel"/>
    <w:tmpl w:val="1C9006EE"/>
    <w:lvl w:ilvl="0" w:tplc="6AA48EB4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EF0229"/>
    <w:multiLevelType w:val="hybridMultilevel"/>
    <w:tmpl w:val="0742E12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870E37"/>
    <w:multiLevelType w:val="hybridMultilevel"/>
    <w:tmpl w:val="11B00A8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B52B4"/>
    <w:multiLevelType w:val="hybridMultilevel"/>
    <w:tmpl w:val="F930367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0" w15:restartNumberingAfterBreak="0">
    <w:nsid w:val="77802E8F"/>
    <w:multiLevelType w:val="hybridMultilevel"/>
    <w:tmpl w:val="CC6027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75064"/>
    <w:multiLevelType w:val="hybridMultilevel"/>
    <w:tmpl w:val="80720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7C5C54"/>
    <w:multiLevelType w:val="hybridMultilevel"/>
    <w:tmpl w:val="52CA9914"/>
    <w:lvl w:ilvl="0" w:tplc="6C3CD53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DA632D"/>
    <w:multiLevelType w:val="hybridMultilevel"/>
    <w:tmpl w:val="22BE3D84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4163C6"/>
    <w:multiLevelType w:val="hybridMultilevel"/>
    <w:tmpl w:val="027C90D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8B7DE2"/>
    <w:multiLevelType w:val="hybridMultilevel"/>
    <w:tmpl w:val="1CE254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27"/>
  </w:num>
  <w:num w:numId="5">
    <w:abstractNumId w:val="42"/>
  </w:num>
  <w:num w:numId="6">
    <w:abstractNumId w:val="2"/>
  </w:num>
  <w:num w:numId="7">
    <w:abstractNumId w:val="20"/>
  </w:num>
  <w:num w:numId="8">
    <w:abstractNumId w:val="13"/>
  </w:num>
  <w:num w:numId="9">
    <w:abstractNumId w:val="44"/>
  </w:num>
  <w:num w:numId="10">
    <w:abstractNumId w:val="24"/>
  </w:num>
  <w:num w:numId="11">
    <w:abstractNumId w:val="43"/>
  </w:num>
  <w:num w:numId="12">
    <w:abstractNumId w:val="10"/>
  </w:num>
  <w:num w:numId="13">
    <w:abstractNumId w:val="37"/>
  </w:num>
  <w:num w:numId="14">
    <w:abstractNumId w:val="0"/>
  </w:num>
  <w:num w:numId="15">
    <w:abstractNumId w:val="26"/>
  </w:num>
  <w:num w:numId="16">
    <w:abstractNumId w:val="4"/>
  </w:num>
  <w:num w:numId="17">
    <w:abstractNumId w:val="11"/>
  </w:num>
  <w:num w:numId="18">
    <w:abstractNumId w:val="8"/>
  </w:num>
  <w:num w:numId="19">
    <w:abstractNumId w:val="23"/>
  </w:num>
  <w:num w:numId="20">
    <w:abstractNumId w:val="5"/>
  </w:num>
  <w:num w:numId="21">
    <w:abstractNumId w:val="31"/>
  </w:num>
  <w:num w:numId="22">
    <w:abstractNumId w:val="16"/>
  </w:num>
  <w:num w:numId="23">
    <w:abstractNumId w:val="18"/>
  </w:num>
  <w:num w:numId="24">
    <w:abstractNumId w:val="34"/>
  </w:num>
  <w:num w:numId="25">
    <w:abstractNumId w:val="22"/>
  </w:num>
  <w:num w:numId="26">
    <w:abstractNumId w:val="9"/>
  </w:num>
  <w:num w:numId="27">
    <w:abstractNumId w:val="1"/>
  </w:num>
  <w:num w:numId="28">
    <w:abstractNumId w:val="29"/>
  </w:num>
  <w:num w:numId="29">
    <w:abstractNumId w:val="40"/>
  </w:num>
  <w:num w:numId="30">
    <w:abstractNumId w:val="36"/>
  </w:num>
  <w:num w:numId="31">
    <w:abstractNumId w:val="32"/>
  </w:num>
  <w:num w:numId="32">
    <w:abstractNumId w:val="25"/>
  </w:num>
  <w:num w:numId="33">
    <w:abstractNumId w:val="12"/>
  </w:num>
  <w:num w:numId="34">
    <w:abstractNumId w:val="21"/>
  </w:num>
  <w:num w:numId="35">
    <w:abstractNumId w:val="14"/>
  </w:num>
  <w:num w:numId="36">
    <w:abstractNumId w:val="6"/>
  </w:num>
  <w:num w:numId="37">
    <w:abstractNumId w:val="30"/>
  </w:num>
  <w:num w:numId="38">
    <w:abstractNumId w:val="33"/>
  </w:num>
  <w:num w:numId="39">
    <w:abstractNumId w:val="45"/>
  </w:num>
  <w:num w:numId="40">
    <w:abstractNumId w:val="17"/>
  </w:num>
  <w:num w:numId="41">
    <w:abstractNumId w:val="38"/>
  </w:num>
  <w:num w:numId="42">
    <w:abstractNumId w:val="28"/>
  </w:num>
  <w:num w:numId="43">
    <w:abstractNumId w:val="39"/>
  </w:num>
  <w:num w:numId="44">
    <w:abstractNumId w:val="41"/>
  </w:num>
  <w:num w:numId="45">
    <w:abstractNumId w:val="35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46"/>
    <w:rsid w:val="000071F2"/>
    <w:rsid w:val="00011E33"/>
    <w:rsid w:val="00015056"/>
    <w:rsid w:val="000213BC"/>
    <w:rsid w:val="000338E9"/>
    <w:rsid w:val="00037662"/>
    <w:rsid w:val="0004358E"/>
    <w:rsid w:val="000447DB"/>
    <w:rsid w:val="0004720A"/>
    <w:rsid w:val="000500A6"/>
    <w:rsid w:val="00052A70"/>
    <w:rsid w:val="00061A2E"/>
    <w:rsid w:val="000628A8"/>
    <w:rsid w:val="00062D7B"/>
    <w:rsid w:val="00067BD4"/>
    <w:rsid w:val="000710AD"/>
    <w:rsid w:val="000729BC"/>
    <w:rsid w:val="000774D0"/>
    <w:rsid w:val="00080B24"/>
    <w:rsid w:val="000873B9"/>
    <w:rsid w:val="00095707"/>
    <w:rsid w:val="000A387A"/>
    <w:rsid w:val="000A42C4"/>
    <w:rsid w:val="000A75AF"/>
    <w:rsid w:val="000B2365"/>
    <w:rsid w:val="000B3BEA"/>
    <w:rsid w:val="000B42A2"/>
    <w:rsid w:val="000B497A"/>
    <w:rsid w:val="000C13C0"/>
    <w:rsid w:val="000C434A"/>
    <w:rsid w:val="000C5778"/>
    <w:rsid w:val="000D4576"/>
    <w:rsid w:val="000D6E3E"/>
    <w:rsid w:val="000E0C76"/>
    <w:rsid w:val="000E3AC5"/>
    <w:rsid w:val="000E4F06"/>
    <w:rsid w:val="000F06BF"/>
    <w:rsid w:val="000F0DEA"/>
    <w:rsid w:val="000F20A8"/>
    <w:rsid w:val="000F2D1E"/>
    <w:rsid w:val="000F3920"/>
    <w:rsid w:val="000F4CE3"/>
    <w:rsid w:val="000F5337"/>
    <w:rsid w:val="000F6602"/>
    <w:rsid w:val="000F6868"/>
    <w:rsid w:val="00105559"/>
    <w:rsid w:val="00106F89"/>
    <w:rsid w:val="001137B6"/>
    <w:rsid w:val="00114A33"/>
    <w:rsid w:val="00115124"/>
    <w:rsid w:val="0011593F"/>
    <w:rsid w:val="00122AD8"/>
    <w:rsid w:val="001253D1"/>
    <w:rsid w:val="00127BD2"/>
    <w:rsid w:val="00132118"/>
    <w:rsid w:val="001326C7"/>
    <w:rsid w:val="001404A3"/>
    <w:rsid w:val="00140DAD"/>
    <w:rsid w:val="00142EA9"/>
    <w:rsid w:val="00143BD2"/>
    <w:rsid w:val="00147A64"/>
    <w:rsid w:val="00147DBE"/>
    <w:rsid w:val="00156F5B"/>
    <w:rsid w:val="00167D12"/>
    <w:rsid w:val="00170726"/>
    <w:rsid w:val="00172952"/>
    <w:rsid w:val="00173EA8"/>
    <w:rsid w:val="00175B39"/>
    <w:rsid w:val="001760E3"/>
    <w:rsid w:val="001774E5"/>
    <w:rsid w:val="001779B9"/>
    <w:rsid w:val="00181A3F"/>
    <w:rsid w:val="00187C2D"/>
    <w:rsid w:val="00190D9F"/>
    <w:rsid w:val="001A0AD9"/>
    <w:rsid w:val="001A1678"/>
    <w:rsid w:val="001A2A31"/>
    <w:rsid w:val="001A72FE"/>
    <w:rsid w:val="001B06B8"/>
    <w:rsid w:val="001B0ABC"/>
    <w:rsid w:val="001B0B5C"/>
    <w:rsid w:val="001B1256"/>
    <w:rsid w:val="001B2751"/>
    <w:rsid w:val="001B3216"/>
    <w:rsid w:val="001B6BF6"/>
    <w:rsid w:val="001C2087"/>
    <w:rsid w:val="001C3078"/>
    <w:rsid w:val="001C3BE9"/>
    <w:rsid w:val="001C5B7E"/>
    <w:rsid w:val="001C7960"/>
    <w:rsid w:val="001D1E9C"/>
    <w:rsid w:val="001D291E"/>
    <w:rsid w:val="001D3462"/>
    <w:rsid w:val="001D630B"/>
    <w:rsid w:val="001D6991"/>
    <w:rsid w:val="001E5D31"/>
    <w:rsid w:val="001E702F"/>
    <w:rsid w:val="001F0C41"/>
    <w:rsid w:val="001F2FE0"/>
    <w:rsid w:val="001F6A05"/>
    <w:rsid w:val="00201D2A"/>
    <w:rsid w:val="00203201"/>
    <w:rsid w:val="002041CA"/>
    <w:rsid w:val="00205859"/>
    <w:rsid w:val="00206D25"/>
    <w:rsid w:val="0021038C"/>
    <w:rsid w:val="0021097A"/>
    <w:rsid w:val="002136DF"/>
    <w:rsid w:val="002145AB"/>
    <w:rsid w:val="002210E9"/>
    <w:rsid w:val="00225D7F"/>
    <w:rsid w:val="00231997"/>
    <w:rsid w:val="00235C2A"/>
    <w:rsid w:val="00235C67"/>
    <w:rsid w:val="00240D1A"/>
    <w:rsid w:val="00241F4B"/>
    <w:rsid w:val="00245C97"/>
    <w:rsid w:val="00251BF4"/>
    <w:rsid w:val="0025265C"/>
    <w:rsid w:val="00254B46"/>
    <w:rsid w:val="00256A20"/>
    <w:rsid w:val="00260AE1"/>
    <w:rsid w:val="00264F80"/>
    <w:rsid w:val="00270108"/>
    <w:rsid w:val="0028297A"/>
    <w:rsid w:val="00286E3E"/>
    <w:rsid w:val="002946A7"/>
    <w:rsid w:val="00295783"/>
    <w:rsid w:val="00295F5D"/>
    <w:rsid w:val="002A0C21"/>
    <w:rsid w:val="002A3403"/>
    <w:rsid w:val="002B0ADE"/>
    <w:rsid w:val="002B22D5"/>
    <w:rsid w:val="002B2767"/>
    <w:rsid w:val="002B54AB"/>
    <w:rsid w:val="002C29BC"/>
    <w:rsid w:val="002C4E05"/>
    <w:rsid w:val="002D0561"/>
    <w:rsid w:val="002D2222"/>
    <w:rsid w:val="002D2990"/>
    <w:rsid w:val="002D4413"/>
    <w:rsid w:val="002D5BB9"/>
    <w:rsid w:val="002D693D"/>
    <w:rsid w:val="002E37E6"/>
    <w:rsid w:val="002F3FCF"/>
    <w:rsid w:val="002F43B4"/>
    <w:rsid w:val="002F585E"/>
    <w:rsid w:val="002F7E9A"/>
    <w:rsid w:val="00301C42"/>
    <w:rsid w:val="00301DD9"/>
    <w:rsid w:val="003048A3"/>
    <w:rsid w:val="00305F69"/>
    <w:rsid w:val="003101C3"/>
    <w:rsid w:val="00312D04"/>
    <w:rsid w:val="003132E4"/>
    <w:rsid w:val="003170FE"/>
    <w:rsid w:val="0032122F"/>
    <w:rsid w:val="0032157C"/>
    <w:rsid w:val="00323896"/>
    <w:rsid w:val="0032575A"/>
    <w:rsid w:val="00327A48"/>
    <w:rsid w:val="00330D6F"/>
    <w:rsid w:val="00330DDB"/>
    <w:rsid w:val="00331E33"/>
    <w:rsid w:val="00343273"/>
    <w:rsid w:val="00345879"/>
    <w:rsid w:val="0035175F"/>
    <w:rsid w:val="00352AF3"/>
    <w:rsid w:val="00353943"/>
    <w:rsid w:val="003549DE"/>
    <w:rsid w:val="0036156E"/>
    <w:rsid w:val="00371D3F"/>
    <w:rsid w:val="00382DC4"/>
    <w:rsid w:val="00387F9C"/>
    <w:rsid w:val="003936CD"/>
    <w:rsid w:val="003A1771"/>
    <w:rsid w:val="003B107B"/>
    <w:rsid w:val="003B22CF"/>
    <w:rsid w:val="003B2566"/>
    <w:rsid w:val="003B30C3"/>
    <w:rsid w:val="003C3172"/>
    <w:rsid w:val="003C7C31"/>
    <w:rsid w:val="003D0A43"/>
    <w:rsid w:val="003D1B75"/>
    <w:rsid w:val="003D1EA0"/>
    <w:rsid w:val="003D488D"/>
    <w:rsid w:val="003E4037"/>
    <w:rsid w:val="003E55D5"/>
    <w:rsid w:val="003E7A22"/>
    <w:rsid w:val="003F01AC"/>
    <w:rsid w:val="003F2CA2"/>
    <w:rsid w:val="003F4E5F"/>
    <w:rsid w:val="004035AA"/>
    <w:rsid w:val="004050C4"/>
    <w:rsid w:val="00405B29"/>
    <w:rsid w:val="004119A0"/>
    <w:rsid w:val="0041595D"/>
    <w:rsid w:val="0041709F"/>
    <w:rsid w:val="00420F39"/>
    <w:rsid w:val="00423391"/>
    <w:rsid w:val="0042639A"/>
    <w:rsid w:val="00430FDF"/>
    <w:rsid w:val="00433CC6"/>
    <w:rsid w:val="004353D5"/>
    <w:rsid w:val="00440B98"/>
    <w:rsid w:val="004526DC"/>
    <w:rsid w:val="004546C9"/>
    <w:rsid w:val="00456599"/>
    <w:rsid w:val="00457F9C"/>
    <w:rsid w:val="00461B52"/>
    <w:rsid w:val="004624A8"/>
    <w:rsid w:val="00464BCE"/>
    <w:rsid w:val="00472A12"/>
    <w:rsid w:val="00476F94"/>
    <w:rsid w:val="00481087"/>
    <w:rsid w:val="00483079"/>
    <w:rsid w:val="00486F40"/>
    <w:rsid w:val="00491415"/>
    <w:rsid w:val="00494CB1"/>
    <w:rsid w:val="004A1747"/>
    <w:rsid w:val="004B1D61"/>
    <w:rsid w:val="004C1510"/>
    <w:rsid w:val="004C15EF"/>
    <w:rsid w:val="004C5F50"/>
    <w:rsid w:val="004D0F18"/>
    <w:rsid w:val="004D1E93"/>
    <w:rsid w:val="004D7E29"/>
    <w:rsid w:val="004E06AD"/>
    <w:rsid w:val="004E1E1E"/>
    <w:rsid w:val="004F1043"/>
    <w:rsid w:val="004F3DBF"/>
    <w:rsid w:val="004F4891"/>
    <w:rsid w:val="00502A45"/>
    <w:rsid w:val="00502B7A"/>
    <w:rsid w:val="0050506A"/>
    <w:rsid w:val="00506485"/>
    <w:rsid w:val="00512057"/>
    <w:rsid w:val="00515EDC"/>
    <w:rsid w:val="005178CE"/>
    <w:rsid w:val="005206F6"/>
    <w:rsid w:val="00520963"/>
    <w:rsid w:val="0052256F"/>
    <w:rsid w:val="00523DC2"/>
    <w:rsid w:val="00524D4E"/>
    <w:rsid w:val="00535BAE"/>
    <w:rsid w:val="00535F02"/>
    <w:rsid w:val="00537004"/>
    <w:rsid w:val="00537D9C"/>
    <w:rsid w:val="00542C53"/>
    <w:rsid w:val="00543CFF"/>
    <w:rsid w:val="00545D3E"/>
    <w:rsid w:val="005504FA"/>
    <w:rsid w:val="00550FF5"/>
    <w:rsid w:val="00554042"/>
    <w:rsid w:val="00554C6B"/>
    <w:rsid w:val="0055584C"/>
    <w:rsid w:val="00556873"/>
    <w:rsid w:val="00557197"/>
    <w:rsid w:val="00562E78"/>
    <w:rsid w:val="00563F73"/>
    <w:rsid w:val="005667E0"/>
    <w:rsid w:val="00566B59"/>
    <w:rsid w:val="00570FAF"/>
    <w:rsid w:val="00583579"/>
    <w:rsid w:val="00587B17"/>
    <w:rsid w:val="00594A63"/>
    <w:rsid w:val="005962F3"/>
    <w:rsid w:val="00596E75"/>
    <w:rsid w:val="00597D41"/>
    <w:rsid w:val="005A39C1"/>
    <w:rsid w:val="005A7DBD"/>
    <w:rsid w:val="005B014A"/>
    <w:rsid w:val="005B2279"/>
    <w:rsid w:val="005B2946"/>
    <w:rsid w:val="005D22D2"/>
    <w:rsid w:val="005D59B4"/>
    <w:rsid w:val="005D7123"/>
    <w:rsid w:val="005E432A"/>
    <w:rsid w:val="005E4D5C"/>
    <w:rsid w:val="005E6730"/>
    <w:rsid w:val="00605C56"/>
    <w:rsid w:val="00605D16"/>
    <w:rsid w:val="00605E10"/>
    <w:rsid w:val="006143F1"/>
    <w:rsid w:val="00614CE2"/>
    <w:rsid w:val="00616BD5"/>
    <w:rsid w:val="00617522"/>
    <w:rsid w:val="0062294F"/>
    <w:rsid w:val="00622D39"/>
    <w:rsid w:val="0062328B"/>
    <w:rsid w:val="00626244"/>
    <w:rsid w:val="0062692E"/>
    <w:rsid w:val="0063078A"/>
    <w:rsid w:val="00631223"/>
    <w:rsid w:val="00631E8B"/>
    <w:rsid w:val="006356A8"/>
    <w:rsid w:val="00650C9D"/>
    <w:rsid w:val="0065167F"/>
    <w:rsid w:val="0065635B"/>
    <w:rsid w:val="006605EB"/>
    <w:rsid w:val="0067185A"/>
    <w:rsid w:val="006733A0"/>
    <w:rsid w:val="0067380A"/>
    <w:rsid w:val="00674820"/>
    <w:rsid w:val="0069000A"/>
    <w:rsid w:val="00691F68"/>
    <w:rsid w:val="006928C0"/>
    <w:rsid w:val="006A173F"/>
    <w:rsid w:val="006A3082"/>
    <w:rsid w:val="006A6B7F"/>
    <w:rsid w:val="006B6298"/>
    <w:rsid w:val="006C144B"/>
    <w:rsid w:val="006C795D"/>
    <w:rsid w:val="006D27BF"/>
    <w:rsid w:val="006D2BCF"/>
    <w:rsid w:val="006D3D10"/>
    <w:rsid w:val="006D794B"/>
    <w:rsid w:val="006E1159"/>
    <w:rsid w:val="006E4665"/>
    <w:rsid w:val="006E4C98"/>
    <w:rsid w:val="006E58FA"/>
    <w:rsid w:val="006F0DA2"/>
    <w:rsid w:val="00703C18"/>
    <w:rsid w:val="00706DDE"/>
    <w:rsid w:val="00706E99"/>
    <w:rsid w:val="00715604"/>
    <w:rsid w:val="00716AEF"/>
    <w:rsid w:val="00726EB2"/>
    <w:rsid w:val="00727645"/>
    <w:rsid w:val="007403C3"/>
    <w:rsid w:val="007419B8"/>
    <w:rsid w:val="00744224"/>
    <w:rsid w:val="007460B7"/>
    <w:rsid w:val="00746AEF"/>
    <w:rsid w:val="007474F1"/>
    <w:rsid w:val="00747AB1"/>
    <w:rsid w:val="00750B60"/>
    <w:rsid w:val="0075111B"/>
    <w:rsid w:val="0075344E"/>
    <w:rsid w:val="00753C49"/>
    <w:rsid w:val="0075435E"/>
    <w:rsid w:val="00755796"/>
    <w:rsid w:val="0075592E"/>
    <w:rsid w:val="00760540"/>
    <w:rsid w:val="007642BE"/>
    <w:rsid w:val="00766793"/>
    <w:rsid w:val="007676D2"/>
    <w:rsid w:val="00773ABD"/>
    <w:rsid w:val="00777434"/>
    <w:rsid w:val="0078168A"/>
    <w:rsid w:val="0078199F"/>
    <w:rsid w:val="00790B50"/>
    <w:rsid w:val="00793622"/>
    <w:rsid w:val="00795F28"/>
    <w:rsid w:val="007A175C"/>
    <w:rsid w:val="007A18DF"/>
    <w:rsid w:val="007A1F20"/>
    <w:rsid w:val="007A2F76"/>
    <w:rsid w:val="007A3F0C"/>
    <w:rsid w:val="007B0552"/>
    <w:rsid w:val="007B171C"/>
    <w:rsid w:val="007B1BF3"/>
    <w:rsid w:val="007B7551"/>
    <w:rsid w:val="007C423B"/>
    <w:rsid w:val="007C5A87"/>
    <w:rsid w:val="007C5E74"/>
    <w:rsid w:val="007D44D2"/>
    <w:rsid w:val="007E0764"/>
    <w:rsid w:val="007E40C9"/>
    <w:rsid w:val="007E7C81"/>
    <w:rsid w:val="007F2F33"/>
    <w:rsid w:val="007F3D88"/>
    <w:rsid w:val="008012EF"/>
    <w:rsid w:val="00802406"/>
    <w:rsid w:val="00803E0E"/>
    <w:rsid w:val="00814A07"/>
    <w:rsid w:val="008218E9"/>
    <w:rsid w:val="00825903"/>
    <w:rsid w:val="00826565"/>
    <w:rsid w:val="00826ED8"/>
    <w:rsid w:val="008277AB"/>
    <w:rsid w:val="00831396"/>
    <w:rsid w:val="0083335E"/>
    <w:rsid w:val="0083567A"/>
    <w:rsid w:val="008437C4"/>
    <w:rsid w:val="00843F5A"/>
    <w:rsid w:val="008449F3"/>
    <w:rsid w:val="00846C6C"/>
    <w:rsid w:val="00847808"/>
    <w:rsid w:val="00850D05"/>
    <w:rsid w:val="00852C7A"/>
    <w:rsid w:val="00853D8A"/>
    <w:rsid w:val="008576C8"/>
    <w:rsid w:val="008636E4"/>
    <w:rsid w:val="00864433"/>
    <w:rsid w:val="008750AF"/>
    <w:rsid w:val="00884D19"/>
    <w:rsid w:val="00885644"/>
    <w:rsid w:val="00885B29"/>
    <w:rsid w:val="00886184"/>
    <w:rsid w:val="00887E1A"/>
    <w:rsid w:val="008906F2"/>
    <w:rsid w:val="008912E1"/>
    <w:rsid w:val="008921BE"/>
    <w:rsid w:val="00893CCF"/>
    <w:rsid w:val="00896BFC"/>
    <w:rsid w:val="008A0AD8"/>
    <w:rsid w:val="008A2069"/>
    <w:rsid w:val="008A7281"/>
    <w:rsid w:val="008B01FF"/>
    <w:rsid w:val="008B1A2F"/>
    <w:rsid w:val="008B213F"/>
    <w:rsid w:val="008B5747"/>
    <w:rsid w:val="008C0490"/>
    <w:rsid w:val="008C105E"/>
    <w:rsid w:val="008D5601"/>
    <w:rsid w:val="008D5B97"/>
    <w:rsid w:val="008E1332"/>
    <w:rsid w:val="008E174C"/>
    <w:rsid w:val="008E3939"/>
    <w:rsid w:val="008E41C8"/>
    <w:rsid w:val="008E6D8C"/>
    <w:rsid w:val="008F1856"/>
    <w:rsid w:val="008F5B2D"/>
    <w:rsid w:val="0090319F"/>
    <w:rsid w:val="00904419"/>
    <w:rsid w:val="00912B9F"/>
    <w:rsid w:val="00922BA3"/>
    <w:rsid w:val="00927463"/>
    <w:rsid w:val="009274F8"/>
    <w:rsid w:val="009359B1"/>
    <w:rsid w:val="00942605"/>
    <w:rsid w:val="0095123D"/>
    <w:rsid w:val="00952378"/>
    <w:rsid w:val="00953059"/>
    <w:rsid w:val="009539DF"/>
    <w:rsid w:val="009600D6"/>
    <w:rsid w:val="0096277B"/>
    <w:rsid w:val="009630FD"/>
    <w:rsid w:val="00963165"/>
    <w:rsid w:val="009649D2"/>
    <w:rsid w:val="009703B0"/>
    <w:rsid w:val="009720EC"/>
    <w:rsid w:val="00973C96"/>
    <w:rsid w:val="00977A33"/>
    <w:rsid w:val="009822C7"/>
    <w:rsid w:val="00984C48"/>
    <w:rsid w:val="00984FBD"/>
    <w:rsid w:val="00992B57"/>
    <w:rsid w:val="009943FF"/>
    <w:rsid w:val="00995DDE"/>
    <w:rsid w:val="009970FA"/>
    <w:rsid w:val="009971CD"/>
    <w:rsid w:val="009A3638"/>
    <w:rsid w:val="009A45A3"/>
    <w:rsid w:val="009A4FCF"/>
    <w:rsid w:val="009A6BEC"/>
    <w:rsid w:val="009B3043"/>
    <w:rsid w:val="009B6502"/>
    <w:rsid w:val="009C0469"/>
    <w:rsid w:val="009C0CB7"/>
    <w:rsid w:val="009C0ECB"/>
    <w:rsid w:val="009D2434"/>
    <w:rsid w:val="009E155B"/>
    <w:rsid w:val="009E3FAB"/>
    <w:rsid w:val="009E41BE"/>
    <w:rsid w:val="009E479A"/>
    <w:rsid w:val="009E4D74"/>
    <w:rsid w:val="009E6271"/>
    <w:rsid w:val="009F66D7"/>
    <w:rsid w:val="009F7595"/>
    <w:rsid w:val="00A007FA"/>
    <w:rsid w:val="00A01681"/>
    <w:rsid w:val="00A03DB5"/>
    <w:rsid w:val="00A03DEA"/>
    <w:rsid w:val="00A111AC"/>
    <w:rsid w:val="00A1400F"/>
    <w:rsid w:val="00A17334"/>
    <w:rsid w:val="00A267E2"/>
    <w:rsid w:val="00A32474"/>
    <w:rsid w:val="00A33EBE"/>
    <w:rsid w:val="00A34A08"/>
    <w:rsid w:val="00A3734E"/>
    <w:rsid w:val="00A40B57"/>
    <w:rsid w:val="00A41412"/>
    <w:rsid w:val="00A41428"/>
    <w:rsid w:val="00A5011E"/>
    <w:rsid w:val="00A57F4E"/>
    <w:rsid w:val="00A61248"/>
    <w:rsid w:val="00A61805"/>
    <w:rsid w:val="00A62618"/>
    <w:rsid w:val="00A62746"/>
    <w:rsid w:val="00A65FD1"/>
    <w:rsid w:val="00A73001"/>
    <w:rsid w:val="00A77857"/>
    <w:rsid w:val="00A81724"/>
    <w:rsid w:val="00A8507D"/>
    <w:rsid w:val="00A87BA0"/>
    <w:rsid w:val="00A87DA1"/>
    <w:rsid w:val="00A91A00"/>
    <w:rsid w:val="00AA0674"/>
    <w:rsid w:val="00AA0AF0"/>
    <w:rsid w:val="00AA2D6D"/>
    <w:rsid w:val="00AA3331"/>
    <w:rsid w:val="00AA36BF"/>
    <w:rsid w:val="00AA4CEB"/>
    <w:rsid w:val="00AB0D19"/>
    <w:rsid w:val="00AB1078"/>
    <w:rsid w:val="00AB4369"/>
    <w:rsid w:val="00AB43E0"/>
    <w:rsid w:val="00AB77F3"/>
    <w:rsid w:val="00AB7EFF"/>
    <w:rsid w:val="00AC5A58"/>
    <w:rsid w:val="00AD2F85"/>
    <w:rsid w:val="00AD3569"/>
    <w:rsid w:val="00AD5D74"/>
    <w:rsid w:val="00AE19A2"/>
    <w:rsid w:val="00AE565B"/>
    <w:rsid w:val="00AF01D2"/>
    <w:rsid w:val="00AF368F"/>
    <w:rsid w:val="00AF4E89"/>
    <w:rsid w:val="00AF5803"/>
    <w:rsid w:val="00AF614F"/>
    <w:rsid w:val="00B000BD"/>
    <w:rsid w:val="00B0432C"/>
    <w:rsid w:val="00B05086"/>
    <w:rsid w:val="00B05BAD"/>
    <w:rsid w:val="00B07192"/>
    <w:rsid w:val="00B131D6"/>
    <w:rsid w:val="00B17252"/>
    <w:rsid w:val="00B20D1D"/>
    <w:rsid w:val="00B24A0A"/>
    <w:rsid w:val="00B33188"/>
    <w:rsid w:val="00B34112"/>
    <w:rsid w:val="00B37347"/>
    <w:rsid w:val="00B411AC"/>
    <w:rsid w:val="00B43A34"/>
    <w:rsid w:val="00B469CD"/>
    <w:rsid w:val="00B51600"/>
    <w:rsid w:val="00B51BC9"/>
    <w:rsid w:val="00B5545B"/>
    <w:rsid w:val="00B57637"/>
    <w:rsid w:val="00B60386"/>
    <w:rsid w:val="00B60523"/>
    <w:rsid w:val="00B647BB"/>
    <w:rsid w:val="00B758D2"/>
    <w:rsid w:val="00B768FB"/>
    <w:rsid w:val="00B7770B"/>
    <w:rsid w:val="00B80668"/>
    <w:rsid w:val="00B828DB"/>
    <w:rsid w:val="00B87D87"/>
    <w:rsid w:val="00B902CA"/>
    <w:rsid w:val="00B90647"/>
    <w:rsid w:val="00B91E2A"/>
    <w:rsid w:val="00B94659"/>
    <w:rsid w:val="00B94E0A"/>
    <w:rsid w:val="00B951E8"/>
    <w:rsid w:val="00BA2C6E"/>
    <w:rsid w:val="00BA7CFB"/>
    <w:rsid w:val="00BB7D89"/>
    <w:rsid w:val="00BC1FBA"/>
    <w:rsid w:val="00BC30D7"/>
    <w:rsid w:val="00BC58C7"/>
    <w:rsid w:val="00BD20F1"/>
    <w:rsid w:val="00BD4A6F"/>
    <w:rsid w:val="00BE7573"/>
    <w:rsid w:val="00BF2014"/>
    <w:rsid w:val="00BF2748"/>
    <w:rsid w:val="00BF589A"/>
    <w:rsid w:val="00BF5F40"/>
    <w:rsid w:val="00BF7D09"/>
    <w:rsid w:val="00C113C5"/>
    <w:rsid w:val="00C114D0"/>
    <w:rsid w:val="00C137A3"/>
    <w:rsid w:val="00C14B41"/>
    <w:rsid w:val="00C177D3"/>
    <w:rsid w:val="00C23228"/>
    <w:rsid w:val="00C2452B"/>
    <w:rsid w:val="00C271A9"/>
    <w:rsid w:val="00C302C0"/>
    <w:rsid w:val="00C319DD"/>
    <w:rsid w:val="00C35AB7"/>
    <w:rsid w:val="00C422BB"/>
    <w:rsid w:val="00C461B1"/>
    <w:rsid w:val="00C4682D"/>
    <w:rsid w:val="00C47792"/>
    <w:rsid w:val="00C57DCC"/>
    <w:rsid w:val="00C64585"/>
    <w:rsid w:val="00C67ED0"/>
    <w:rsid w:val="00C72723"/>
    <w:rsid w:val="00C75BDA"/>
    <w:rsid w:val="00C82003"/>
    <w:rsid w:val="00CA047F"/>
    <w:rsid w:val="00CB0A02"/>
    <w:rsid w:val="00CB270B"/>
    <w:rsid w:val="00CB4F83"/>
    <w:rsid w:val="00CB5B21"/>
    <w:rsid w:val="00CC1FDE"/>
    <w:rsid w:val="00CC2C18"/>
    <w:rsid w:val="00CC3188"/>
    <w:rsid w:val="00CC4512"/>
    <w:rsid w:val="00CD6077"/>
    <w:rsid w:val="00CE0E27"/>
    <w:rsid w:val="00CE3712"/>
    <w:rsid w:val="00CE4ED6"/>
    <w:rsid w:val="00CF03F6"/>
    <w:rsid w:val="00CF05DC"/>
    <w:rsid w:val="00CF1237"/>
    <w:rsid w:val="00CF66C4"/>
    <w:rsid w:val="00D010B0"/>
    <w:rsid w:val="00D014AF"/>
    <w:rsid w:val="00D15138"/>
    <w:rsid w:val="00D20A5D"/>
    <w:rsid w:val="00D30E93"/>
    <w:rsid w:val="00D31013"/>
    <w:rsid w:val="00D457E0"/>
    <w:rsid w:val="00D60DF4"/>
    <w:rsid w:val="00D6259F"/>
    <w:rsid w:val="00D64060"/>
    <w:rsid w:val="00D64F8C"/>
    <w:rsid w:val="00D663EB"/>
    <w:rsid w:val="00D72811"/>
    <w:rsid w:val="00D737C4"/>
    <w:rsid w:val="00D74379"/>
    <w:rsid w:val="00D750A2"/>
    <w:rsid w:val="00D950AE"/>
    <w:rsid w:val="00DA067A"/>
    <w:rsid w:val="00DA6713"/>
    <w:rsid w:val="00DA6BFE"/>
    <w:rsid w:val="00DB6E0C"/>
    <w:rsid w:val="00DC2A8A"/>
    <w:rsid w:val="00DC7ED1"/>
    <w:rsid w:val="00DD0398"/>
    <w:rsid w:val="00DD1D51"/>
    <w:rsid w:val="00DD1F42"/>
    <w:rsid w:val="00DD29BD"/>
    <w:rsid w:val="00DD45FE"/>
    <w:rsid w:val="00DD58AE"/>
    <w:rsid w:val="00DF320E"/>
    <w:rsid w:val="00E0237A"/>
    <w:rsid w:val="00E05556"/>
    <w:rsid w:val="00E0667A"/>
    <w:rsid w:val="00E222B9"/>
    <w:rsid w:val="00E2328F"/>
    <w:rsid w:val="00E243CD"/>
    <w:rsid w:val="00E312F5"/>
    <w:rsid w:val="00E34642"/>
    <w:rsid w:val="00E34731"/>
    <w:rsid w:val="00E53F23"/>
    <w:rsid w:val="00E63604"/>
    <w:rsid w:val="00E65127"/>
    <w:rsid w:val="00E67CBF"/>
    <w:rsid w:val="00E73FE2"/>
    <w:rsid w:val="00E74E71"/>
    <w:rsid w:val="00E76DA5"/>
    <w:rsid w:val="00E80013"/>
    <w:rsid w:val="00E8111C"/>
    <w:rsid w:val="00E8194E"/>
    <w:rsid w:val="00E82373"/>
    <w:rsid w:val="00E85AEE"/>
    <w:rsid w:val="00E87B78"/>
    <w:rsid w:val="00EA1D23"/>
    <w:rsid w:val="00EA3D21"/>
    <w:rsid w:val="00EB7E88"/>
    <w:rsid w:val="00EC0CCA"/>
    <w:rsid w:val="00ED08F2"/>
    <w:rsid w:val="00ED26CC"/>
    <w:rsid w:val="00EE177F"/>
    <w:rsid w:val="00EE4892"/>
    <w:rsid w:val="00EF62CE"/>
    <w:rsid w:val="00EF6F25"/>
    <w:rsid w:val="00F0039F"/>
    <w:rsid w:val="00F036AE"/>
    <w:rsid w:val="00F05FED"/>
    <w:rsid w:val="00F078FB"/>
    <w:rsid w:val="00F117EE"/>
    <w:rsid w:val="00F20555"/>
    <w:rsid w:val="00F26871"/>
    <w:rsid w:val="00F2793F"/>
    <w:rsid w:val="00F31CDF"/>
    <w:rsid w:val="00F32297"/>
    <w:rsid w:val="00F33E03"/>
    <w:rsid w:val="00F37885"/>
    <w:rsid w:val="00F403B3"/>
    <w:rsid w:val="00F46D97"/>
    <w:rsid w:val="00F47DA0"/>
    <w:rsid w:val="00F5547B"/>
    <w:rsid w:val="00F57493"/>
    <w:rsid w:val="00F57DF9"/>
    <w:rsid w:val="00F61F81"/>
    <w:rsid w:val="00F72616"/>
    <w:rsid w:val="00F7723A"/>
    <w:rsid w:val="00F8117A"/>
    <w:rsid w:val="00F84710"/>
    <w:rsid w:val="00F86028"/>
    <w:rsid w:val="00F93306"/>
    <w:rsid w:val="00FA03AC"/>
    <w:rsid w:val="00FA2978"/>
    <w:rsid w:val="00FA5F40"/>
    <w:rsid w:val="00FA6840"/>
    <w:rsid w:val="00FA71F8"/>
    <w:rsid w:val="00FA740F"/>
    <w:rsid w:val="00FB3DCC"/>
    <w:rsid w:val="00FB6F8A"/>
    <w:rsid w:val="00FC0D20"/>
    <w:rsid w:val="00FC4650"/>
    <w:rsid w:val="00FD35B2"/>
    <w:rsid w:val="00FD5D74"/>
    <w:rsid w:val="00FD5FA0"/>
    <w:rsid w:val="00FE2E3F"/>
    <w:rsid w:val="00FE3877"/>
    <w:rsid w:val="00F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59DCF"/>
  <w15:chartTrackingRefBased/>
  <w15:docId w15:val="{590FEE30-C983-4C6B-A305-D55101C0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0B0"/>
    <w:pPr>
      <w:spacing w:before="120" w:after="120" w:line="240" w:lineRule="exact"/>
      <w:jc w:val="both"/>
    </w:pPr>
    <w:rPr>
      <w:rFonts w:ascii="Trebuchet MS" w:hAnsi="Trebuchet MS"/>
      <w:sz w:val="24"/>
      <w:lang w:val="ro-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540"/>
    <w:pPr>
      <w:keepNext/>
      <w:keepLines/>
      <w:spacing w:before="240" w:line="240" w:lineRule="auto"/>
      <w:outlineLvl w:val="0"/>
    </w:pPr>
    <w:rPr>
      <w:rFonts w:eastAsiaTheme="majorEastAsia" w:cstheme="majorBidi"/>
      <w:b/>
      <w:color w:val="004990" w:themeColor="text2"/>
      <w:sz w:val="28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73FE2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color w:val="004990" w:themeColor="text2"/>
      <w:sz w:val="32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73FE2"/>
    <w:pPr>
      <w:keepNext/>
      <w:keepLines/>
      <w:numPr>
        <w:ilvl w:val="2"/>
        <w:numId w:val="1"/>
      </w:numPr>
      <w:spacing w:before="240"/>
      <w:ind w:left="993" w:hanging="993"/>
      <w:outlineLvl w:val="2"/>
    </w:pPr>
    <w:rPr>
      <w:rFonts w:eastAsiaTheme="majorEastAsia" w:cstheme="majorBidi"/>
      <w:bCs/>
      <w:color w:val="004990" w:themeColor="text2"/>
      <w:sz w:val="28"/>
      <w:szCs w:val="28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73FE2"/>
    <w:pPr>
      <w:keepNext/>
      <w:keepLines/>
      <w:numPr>
        <w:ilvl w:val="3"/>
        <w:numId w:val="1"/>
      </w:numPr>
      <w:spacing w:before="240"/>
      <w:ind w:left="993" w:hanging="1006"/>
      <w:outlineLvl w:val="3"/>
    </w:pPr>
    <w:rPr>
      <w:rFonts w:eastAsiaTheme="majorEastAsia" w:cstheme="majorBidi"/>
      <w:bCs/>
      <w:i/>
      <w:iCs/>
      <w:color w:val="005990" w:themeColor="accent1" w:themeShade="BF"/>
      <w:lang w:val="en-GB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942605"/>
    <w:pPr>
      <w:keepNext/>
      <w:keepLines/>
      <w:numPr>
        <w:ilvl w:val="4"/>
        <w:numId w:val="1"/>
      </w:numPr>
      <w:spacing w:before="240"/>
      <w:outlineLvl w:val="4"/>
    </w:pPr>
    <w:rPr>
      <w:rFonts w:eastAsiaTheme="majorEastAsia" w:cstheme="majorBidi"/>
      <w:color w:val="00599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555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3B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555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B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555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555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540"/>
    <w:rPr>
      <w:rFonts w:ascii="Trebuchet MS" w:eastAsiaTheme="majorEastAsia" w:hAnsi="Trebuchet MS" w:cstheme="majorBidi"/>
      <w:b/>
      <w:color w:val="004990" w:themeColor="text2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E73FE2"/>
    <w:rPr>
      <w:rFonts w:ascii="Trebuchet MS" w:eastAsiaTheme="majorEastAsia" w:hAnsi="Trebuchet MS" w:cstheme="majorBidi"/>
      <w:color w:val="004990" w:themeColor="text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73FE2"/>
    <w:rPr>
      <w:rFonts w:ascii="Trebuchet MS" w:eastAsiaTheme="majorEastAsia" w:hAnsi="Trebuchet MS" w:cstheme="majorBidi"/>
      <w:bCs/>
      <w:color w:val="004990" w:themeColor="text2"/>
      <w:sz w:val="28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73FE2"/>
    <w:rPr>
      <w:rFonts w:ascii="Trebuchet MS" w:eastAsiaTheme="majorEastAsia" w:hAnsi="Trebuchet MS" w:cstheme="majorBidi"/>
      <w:bCs/>
      <w:i/>
      <w:iCs/>
      <w:color w:val="005990" w:themeColor="accent1" w:themeShade="B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2605"/>
    <w:rPr>
      <w:rFonts w:ascii="Trebuchet MS" w:eastAsiaTheme="majorEastAsia" w:hAnsi="Trebuchet MS" w:cstheme="majorBidi"/>
      <w:color w:val="005990" w:themeColor="accent1" w:themeShade="BF"/>
      <w:sz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254B4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B46"/>
    <w:rPr>
      <w:rFonts w:ascii="Trebuchet MS" w:hAnsi="Trebuchet MS"/>
      <w:sz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254B46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B46"/>
    <w:rPr>
      <w:rFonts w:ascii="Trebuchet MS" w:hAnsi="Trebuchet MS"/>
      <w:sz w:val="24"/>
      <w:lang w:val="ro-RO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5556"/>
    <w:rPr>
      <w:rFonts w:asciiTheme="majorHAnsi" w:eastAsiaTheme="majorEastAsia" w:hAnsiTheme="majorHAnsi" w:cstheme="majorBidi"/>
      <w:color w:val="003B60" w:themeColor="accent1" w:themeShade="7F"/>
      <w:sz w:val="24"/>
      <w:lang w:val="ro-RO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5556"/>
    <w:rPr>
      <w:rFonts w:asciiTheme="majorHAnsi" w:eastAsiaTheme="majorEastAsia" w:hAnsiTheme="majorHAnsi" w:cstheme="majorBidi"/>
      <w:i/>
      <w:iCs/>
      <w:color w:val="003B60" w:themeColor="accent1" w:themeShade="7F"/>
      <w:sz w:val="24"/>
      <w:lang w:val="ro-RO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5556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55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E3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E33"/>
    <w:rPr>
      <w:rFonts w:ascii="Segoe UI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F003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03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D5F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table" w:styleId="TableGrid">
    <w:name w:val="Table Grid"/>
    <w:basedOn w:val="TableNormal"/>
    <w:qFormat/>
    <w:rsid w:val="00FD5FA0"/>
    <w:pPr>
      <w:spacing w:after="0" w:line="240" w:lineRule="auto"/>
    </w:pPr>
    <w:rPr>
      <w:rFonts w:ascii="Calibri" w:eastAsia="Calibri" w:hAnsi="Calibri" w:cs="Times New Roman"/>
      <w:sz w:val="20"/>
      <w:szCs w:val="20"/>
      <w:lang w:val="ro-RO"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53F23"/>
    <w:pPr>
      <w:suppressAutoHyphens/>
      <w:autoSpaceDN w:val="0"/>
      <w:spacing w:before="120" w:after="0" w:line="276" w:lineRule="auto"/>
      <w:jc w:val="both"/>
      <w:textAlignment w:val="baseline"/>
    </w:pPr>
    <w:rPr>
      <w:rFonts w:ascii="Trebuchet MS" w:eastAsia="Trebuchet MS" w:hAnsi="Trebuchet MS" w:cs="Trebuchet MS"/>
      <w:sz w:val="24"/>
      <w:lang w:val="ro-RO"/>
    </w:rPr>
  </w:style>
  <w:style w:type="paragraph" w:customStyle="1" w:styleId="Default">
    <w:name w:val="Default"/>
    <w:rsid w:val="00E53F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302C0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B37347"/>
    <w:pPr>
      <w:spacing w:after="0" w:line="259" w:lineRule="auto"/>
      <w:jc w:val="left"/>
      <w:outlineLvl w:val="9"/>
    </w:pPr>
    <w:rPr>
      <w:rFonts w:asciiTheme="majorHAnsi" w:hAnsiTheme="majorHAnsi"/>
      <w:b w:val="0"/>
      <w:color w:val="005990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37347"/>
    <w:pPr>
      <w:spacing w:before="0" w:after="100" w:line="259" w:lineRule="auto"/>
      <w:ind w:left="22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37347"/>
    <w:pPr>
      <w:spacing w:before="0" w:after="100" w:line="259" w:lineRule="auto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37347"/>
    <w:pPr>
      <w:spacing w:before="0" w:after="100" w:line="259" w:lineRule="auto"/>
      <w:ind w:left="440"/>
      <w:jc w:val="left"/>
    </w:pPr>
    <w:rPr>
      <w:rFonts w:asciiTheme="minorHAnsi" w:eastAsiaTheme="minorEastAsia" w:hAnsiTheme="minorHAnsi" w:cs="Times New Roman"/>
      <w:sz w:val="22"/>
      <w:lang w:val="en-US"/>
    </w:rPr>
  </w:style>
  <w:style w:type="paragraph" w:styleId="ListParagraph">
    <w:name w:val="List Paragraph"/>
    <w:basedOn w:val="Normal"/>
    <w:uiPriority w:val="34"/>
    <w:qFormat/>
    <w:rsid w:val="009D2434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84D1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777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9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4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7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23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51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148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09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7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87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5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34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80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1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31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736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2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6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53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870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698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54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91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7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0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0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2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5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7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42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588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217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882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39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71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22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05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16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6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859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104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63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2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9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0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2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04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42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7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234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403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ihai.rotariu@dnsc.r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eil.secure.europarl.europa.eu/oeil/popups/ficheprocedure.do?lang=en&amp;reference=2020/0268(COD)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roparl.europa.eu/news/en/press-room/20220510IPR29221/protecting-the-eu-s-financial-system-from-cyber-attacks-and-ict-disruption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ERT-RO">
      <a:dk1>
        <a:sysClr val="windowText" lastClr="000000"/>
      </a:dk1>
      <a:lt1>
        <a:sysClr val="window" lastClr="FFFFFF"/>
      </a:lt1>
      <a:dk2>
        <a:srgbClr val="004990"/>
      </a:dk2>
      <a:lt2>
        <a:srgbClr val="D1D3D4"/>
      </a:lt2>
      <a:accent1>
        <a:srgbClr val="0079C1"/>
      </a:accent1>
      <a:accent2>
        <a:srgbClr val="58595B"/>
      </a:accent2>
      <a:accent3>
        <a:srgbClr val="FFC000"/>
      </a:accent3>
      <a:accent4>
        <a:srgbClr val="CE1126"/>
      </a:accent4>
      <a:accent5>
        <a:srgbClr val="FCD116"/>
      </a:accent5>
      <a:accent6>
        <a:srgbClr val="002B7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f44f8d-177e-4471-a3ef-5a4dbfc91a31" xsi:nil="true"/>
    <lcf76f155ced4ddcb4097134ff3c332f xmlns="0218682b-0025-4709-8c18-af330e77ca7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1DA7C7B3F95146AD069C571AC491DF" ma:contentTypeVersion="13" ma:contentTypeDescription="Create a new document." ma:contentTypeScope="" ma:versionID="b16a3ec0630b7e1dfdbf46f0e96ac124">
  <xsd:schema xmlns:xsd="http://www.w3.org/2001/XMLSchema" xmlns:xs="http://www.w3.org/2001/XMLSchema" xmlns:p="http://schemas.microsoft.com/office/2006/metadata/properties" xmlns:ns2="0218682b-0025-4709-8c18-af330e77ca7c" xmlns:ns3="c8f44f8d-177e-4471-a3ef-5a4dbfc91a31" targetNamespace="http://schemas.microsoft.com/office/2006/metadata/properties" ma:root="true" ma:fieldsID="fc8d2354ee6a177e2076894059be18ae" ns2:_="" ns3:_="">
    <xsd:import namespace="0218682b-0025-4709-8c18-af330e77ca7c"/>
    <xsd:import namespace="c8f44f8d-177e-4471-a3ef-5a4dbfc91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8682b-0025-4709-8c18-af330e77ca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55b9894-8878-49cc-8b9c-147bbc7458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44f8d-177e-4471-a3ef-5a4dbfc91a3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03f584aa-2265-4be4-a926-39f82f26b65a}" ma:internalName="TaxCatchAll" ma:showField="CatchAllData" ma:web="c8f44f8d-177e-4471-a3ef-5a4dbfc91a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CD9C1-302C-4387-8004-B6F7729542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720D07-C1BD-4FFD-B7CD-44A6691B5E5E}">
  <ds:schemaRefs>
    <ds:schemaRef ds:uri="http://schemas.microsoft.com/office/2006/metadata/properties"/>
    <ds:schemaRef ds:uri="http://schemas.microsoft.com/office/infopath/2007/PartnerControls"/>
    <ds:schemaRef ds:uri="c8f44f8d-177e-4471-a3ef-5a4dbfc91a31"/>
    <ds:schemaRef ds:uri="0218682b-0025-4709-8c18-af330e77ca7c"/>
  </ds:schemaRefs>
</ds:datastoreItem>
</file>

<file path=customXml/itemProps3.xml><?xml version="1.0" encoding="utf-8"?>
<ds:datastoreItem xmlns:ds="http://schemas.openxmlformats.org/officeDocument/2006/customXml" ds:itemID="{9F8BAAD5-509D-4877-B573-AE3C577EE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8682b-0025-4709-8c18-af330e77ca7c"/>
    <ds:schemaRef ds:uri="c8f44f8d-177e-4471-a3ef-5a4dbfc91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C9336D-F7F0-4171-8A28-1D9241F3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954</Words>
  <Characters>5439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DNSC Comunicat de Presa</vt:lpstr>
      <vt:lpstr/>
    </vt:vector>
  </TitlesOfParts>
  <Manager>Dan Cimpean (CERT-RO)</Manager>
  <Company>DNSC</Company>
  <LinksUpToDate>false</LinksUpToDate>
  <CharactersWithSpaces>6381</CharactersWithSpaces>
  <SharedDoc>false</SharedDoc>
  <HLinks>
    <vt:vector size="12" baseType="variant">
      <vt:variant>
        <vt:i4>5832756</vt:i4>
      </vt:variant>
      <vt:variant>
        <vt:i4>3</vt:i4>
      </vt:variant>
      <vt:variant>
        <vt:i4>0</vt:i4>
      </vt:variant>
      <vt:variant>
        <vt:i4>5</vt:i4>
      </vt:variant>
      <vt:variant>
        <vt:lpwstr>mailto:mihai.rotariu@dnsc.ro</vt:lpwstr>
      </vt:variant>
      <vt:variant>
        <vt:lpwstr/>
      </vt:variant>
      <vt:variant>
        <vt:i4>5832756</vt:i4>
      </vt:variant>
      <vt:variant>
        <vt:i4>0</vt:i4>
      </vt:variant>
      <vt:variant>
        <vt:i4>0</vt:i4>
      </vt:variant>
      <vt:variant>
        <vt:i4>5</vt:i4>
      </vt:variant>
      <vt:variant>
        <vt:lpwstr>mailto:mihai.rotariu@dnsc.ro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DNSC Comunicat de Presa</dc:title>
  <dc:subject>DNSC</dc:subject>
  <dc:creator>Dan Cimpean</dc:creator>
  <cp:keywords>Directoratul Național de Securitate Cibernetică Memo</cp:keywords>
  <dc:description/>
  <cp:lastModifiedBy>Mihai Rotariu</cp:lastModifiedBy>
  <cp:revision>2</cp:revision>
  <cp:lastPrinted>2022-09-29T15:08:00Z</cp:lastPrinted>
  <dcterms:created xsi:type="dcterms:W3CDTF">2022-11-11T14:30:00Z</dcterms:created>
  <dcterms:modified xsi:type="dcterms:W3CDTF">2022-11-11T14:30:00Z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0x0101009B1DA7C7B3F95146AD069C571AC491DF</vt:lpwstr>
  </property>
  <property fmtid="{D5CDD505-2E9C-101B-9397-08002B2CF9AE}" pid="3" name="MediaServiceImageTags">
    <vt:lpwstr/>
  </property>
</Properties>
</file>